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986E" w14:textId="36FEB9D3" w:rsidR="004F7ECA" w:rsidRPr="0040509E" w:rsidRDefault="00FE4592" w:rsidP="00311F92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40509E">
        <w:rPr>
          <w:rFonts w:asciiTheme="minorHAnsi" w:hAnsiTheme="minorHAnsi" w:cstheme="minorHAnsi"/>
          <w:b/>
        </w:rPr>
        <w:t xml:space="preserve">INSTRUÇÃO NORMATIVA Nº </w:t>
      </w:r>
      <w:r w:rsidR="0040509E">
        <w:rPr>
          <w:rFonts w:asciiTheme="minorHAnsi" w:hAnsiTheme="minorHAnsi" w:cstheme="minorHAnsi"/>
          <w:b/>
        </w:rPr>
        <w:t>001</w:t>
      </w:r>
      <w:r w:rsidRPr="0040509E">
        <w:rPr>
          <w:rFonts w:asciiTheme="minorHAnsi" w:hAnsiTheme="minorHAnsi" w:cstheme="minorHAnsi"/>
          <w:b/>
          <w:color w:val="000000"/>
        </w:rPr>
        <w:t xml:space="preserve"> –</w:t>
      </w:r>
      <w:r w:rsidRPr="0040509E">
        <w:rPr>
          <w:rFonts w:asciiTheme="minorHAnsi" w:hAnsiTheme="minorHAnsi" w:cstheme="minorHAnsi"/>
          <w:b/>
        </w:rPr>
        <w:t xml:space="preserve"> DE </w:t>
      </w:r>
      <w:r w:rsidR="0040509E">
        <w:rPr>
          <w:rFonts w:asciiTheme="minorHAnsi" w:hAnsiTheme="minorHAnsi" w:cstheme="minorHAnsi"/>
          <w:b/>
        </w:rPr>
        <w:t xml:space="preserve">04 </w:t>
      </w:r>
      <w:r w:rsidRPr="0040509E">
        <w:rPr>
          <w:rFonts w:asciiTheme="minorHAnsi" w:hAnsiTheme="minorHAnsi" w:cstheme="minorHAnsi"/>
          <w:b/>
        </w:rPr>
        <w:t xml:space="preserve">DE </w:t>
      </w:r>
      <w:r w:rsidRPr="0040509E">
        <w:rPr>
          <w:rFonts w:asciiTheme="minorHAnsi" w:hAnsiTheme="minorHAnsi" w:cstheme="minorHAnsi"/>
          <w:b/>
          <w:color w:val="000000"/>
        </w:rPr>
        <w:t xml:space="preserve">OUTUBRO </w:t>
      </w:r>
      <w:r w:rsidRPr="0040509E">
        <w:rPr>
          <w:rFonts w:asciiTheme="minorHAnsi" w:hAnsiTheme="minorHAnsi" w:cstheme="minorHAnsi"/>
          <w:b/>
          <w:color w:val="000000"/>
        </w:rPr>
        <w:t>DE 2023.</w:t>
      </w:r>
    </w:p>
    <w:p w14:paraId="28CFD3D0" w14:textId="77777777" w:rsidR="004F7ECA" w:rsidRPr="0040509E" w:rsidRDefault="00FE4592" w:rsidP="0040509E">
      <w:pPr>
        <w:spacing w:line="276" w:lineRule="auto"/>
        <w:ind w:left="3402"/>
        <w:jc w:val="both"/>
        <w:rPr>
          <w:rFonts w:asciiTheme="minorHAnsi" w:hAnsiTheme="minorHAnsi" w:cstheme="minorHAnsi"/>
          <w:b/>
          <w:i/>
          <w:iCs/>
        </w:rPr>
      </w:pPr>
      <w:r w:rsidRPr="0040509E">
        <w:rPr>
          <w:rFonts w:asciiTheme="minorHAnsi" w:hAnsiTheme="minorHAnsi" w:cstheme="minorHAnsi"/>
          <w:bCs/>
          <w:i/>
          <w:iCs/>
        </w:rPr>
        <w:t>DISPÕE SOBRE REGRAS GERAIS PARA ELABORAÇÃO DE DOCUMENTO DE FORMALIZAÇÃO DE DEMANDA – DFD PARA CONTRATAÇÕES PELA LEI FEDERAL Nº 14.133/2021,</w:t>
      </w:r>
      <w:r w:rsidRPr="0040509E">
        <w:rPr>
          <w:rFonts w:asciiTheme="minorHAnsi" w:hAnsiTheme="minorHAnsi" w:cstheme="minorHAnsi"/>
          <w:b/>
          <w:i/>
          <w:iCs/>
        </w:rPr>
        <w:t xml:space="preserve"> </w:t>
      </w:r>
      <w:r w:rsidRPr="0040509E">
        <w:rPr>
          <w:rFonts w:asciiTheme="minorHAnsi" w:hAnsiTheme="minorHAnsi" w:cstheme="minorHAnsi"/>
          <w:i/>
          <w:iCs/>
        </w:rPr>
        <w:t>NO</w:t>
      </w:r>
      <w:r w:rsidRPr="0040509E">
        <w:rPr>
          <w:rFonts w:asciiTheme="minorHAnsi" w:hAnsiTheme="minorHAnsi" w:cstheme="minorHAnsi"/>
          <w:i/>
          <w:iCs/>
          <w:color w:val="000000"/>
        </w:rPr>
        <w:t xml:space="preserve"> ÂMBITO DO MUNICÍPIO D</w:t>
      </w:r>
      <w:r w:rsidRPr="0040509E">
        <w:rPr>
          <w:rFonts w:asciiTheme="minorHAnsi" w:hAnsiTheme="minorHAnsi" w:cstheme="minorHAnsi"/>
          <w:i/>
          <w:iCs/>
          <w:color w:val="000000"/>
        </w:rPr>
        <w:t>E SÃO CARLOS/SC.</w:t>
      </w:r>
    </w:p>
    <w:p w14:paraId="47FD9FD0" w14:textId="77777777" w:rsidR="004F7ECA" w:rsidRPr="0040509E" w:rsidRDefault="004F7ECA" w:rsidP="0040509E">
      <w:pPr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67E8D2D0" w14:textId="5B2AA24C" w:rsidR="004F7ECA" w:rsidRDefault="00FE4592" w:rsidP="0040509E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40509E">
        <w:rPr>
          <w:rFonts w:asciiTheme="minorHAnsi" w:hAnsiTheme="minorHAnsi" w:cstheme="minorHAnsi"/>
        </w:rPr>
        <w:t xml:space="preserve">O </w:t>
      </w:r>
      <w:r w:rsidRPr="0040509E">
        <w:rPr>
          <w:rFonts w:asciiTheme="minorHAnsi" w:hAnsiTheme="minorHAnsi" w:cstheme="minorHAnsi"/>
        </w:rPr>
        <w:t xml:space="preserve">Controle Interno do Município de São Carlos, Estado de Santa </w:t>
      </w:r>
      <w:r w:rsidRPr="0040509E">
        <w:rPr>
          <w:rFonts w:asciiTheme="minorHAnsi" w:hAnsiTheme="minorHAnsi" w:cstheme="minorHAnsi"/>
        </w:rPr>
        <w:t xml:space="preserve">Catarina, no uso de suas atribuições </w:t>
      </w:r>
      <w:r w:rsidR="0040509E" w:rsidRPr="0040509E">
        <w:rPr>
          <w:rFonts w:asciiTheme="minorHAnsi" w:hAnsiTheme="minorHAnsi" w:cstheme="minorHAnsi"/>
        </w:rPr>
        <w:t>conforme legislação em vigor, e ainda;</w:t>
      </w:r>
    </w:p>
    <w:p w14:paraId="6ABCCE8A" w14:textId="77777777" w:rsidR="0040509E" w:rsidRPr="0040509E" w:rsidRDefault="00FE4592" w:rsidP="0040509E">
      <w:pPr>
        <w:spacing w:after="240" w:line="276" w:lineRule="auto"/>
        <w:ind w:left="567" w:right="56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0509E">
        <w:rPr>
          <w:rFonts w:asciiTheme="minorHAnsi" w:hAnsiTheme="minorHAnsi" w:cstheme="minorHAnsi"/>
          <w:b/>
          <w:i/>
          <w:iCs/>
          <w:sz w:val="22"/>
          <w:szCs w:val="22"/>
        </w:rPr>
        <w:t>Considerando</w:t>
      </w:r>
      <w:r w:rsidRPr="0040509E">
        <w:rPr>
          <w:rFonts w:asciiTheme="minorHAnsi" w:hAnsiTheme="minorHAnsi" w:cstheme="minorHAnsi"/>
          <w:i/>
          <w:iCs/>
          <w:sz w:val="22"/>
          <w:szCs w:val="22"/>
        </w:rPr>
        <w:t xml:space="preserve"> a </w:t>
      </w:r>
      <w:hyperlink r:id="rId7">
        <w:r w:rsidRPr="0040509E">
          <w:rPr>
            <w:rStyle w:val="LinkdaInternet"/>
            <w:rFonts w:asciiTheme="minorHAnsi" w:hAnsiTheme="minorHAnsi" w:cstheme="minorHAnsi"/>
            <w:i/>
            <w:iCs/>
            <w:color w:val="auto"/>
            <w:sz w:val="22"/>
            <w:szCs w:val="22"/>
            <w:u w:val="none"/>
          </w:rPr>
          <w:t>Lei Federal nº 14.133/2021 (Lei de Licitações e Contratos Administrativos)</w:t>
        </w:r>
      </w:hyperlink>
      <w:r w:rsidRPr="0040509E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2F79EA4" w14:textId="77777777" w:rsidR="0040509E" w:rsidRPr="0040509E" w:rsidRDefault="00FE4592" w:rsidP="0040509E">
      <w:pPr>
        <w:spacing w:after="240" w:line="276" w:lineRule="auto"/>
        <w:ind w:left="567" w:right="56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0509E">
        <w:rPr>
          <w:rFonts w:asciiTheme="minorHAnsi" w:hAnsiTheme="minorHAnsi" w:cstheme="minorHAnsi"/>
          <w:b/>
          <w:i/>
          <w:iCs/>
          <w:sz w:val="22"/>
          <w:szCs w:val="22"/>
        </w:rPr>
        <w:t>Considerando</w:t>
      </w:r>
      <w:r w:rsidRPr="0040509E">
        <w:rPr>
          <w:rFonts w:asciiTheme="minorHAnsi" w:hAnsiTheme="minorHAnsi" w:cstheme="minorHAnsi"/>
          <w:i/>
          <w:iCs/>
          <w:sz w:val="22"/>
          <w:szCs w:val="22"/>
        </w:rPr>
        <w:t xml:space="preserve"> a necessidade de observância aos princípios previstos no </w:t>
      </w:r>
      <w:hyperlink r:id="rId8" w:anchor="art5" w:history="1">
        <w:r w:rsidRPr="0040509E">
          <w:rPr>
            <w:rStyle w:val="LinkdaInternet"/>
            <w:rFonts w:asciiTheme="minorHAnsi" w:hAnsiTheme="minorHAnsi" w:cstheme="minorHAnsi"/>
            <w:i/>
            <w:iCs/>
            <w:color w:val="auto"/>
            <w:sz w:val="22"/>
            <w:szCs w:val="22"/>
            <w:u w:val="none"/>
          </w:rPr>
          <w:t>art. 5º</w:t>
        </w:r>
      </w:hyperlink>
      <w:r w:rsidRPr="0040509E">
        <w:rPr>
          <w:rFonts w:asciiTheme="minorHAnsi" w:hAnsiTheme="minorHAnsi" w:cstheme="minorHAnsi"/>
          <w:i/>
          <w:iCs/>
          <w:sz w:val="22"/>
          <w:szCs w:val="22"/>
        </w:rPr>
        <w:t xml:space="preserve"> da referida lei, assim como às disposições do </w:t>
      </w:r>
      <w:hyperlink r:id="rId9">
        <w:r w:rsidRPr="0040509E">
          <w:rPr>
            <w:rStyle w:val="LinkdaInternet"/>
            <w:rFonts w:asciiTheme="minorHAnsi" w:hAnsiTheme="minorHAnsi" w:cstheme="minorHAnsi"/>
            <w:i/>
            <w:iCs/>
            <w:color w:val="auto"/>
            <w:sz w:val="22"/>
            <w:szCs w:val="22"/>
            <w:u w:val="none"/>
          </w:rPr>
          <w:t>Decreto-Lei nº 4.657/1942 (Lei de Introdução às Normas do Direito Brasileiro)</w:t>
        </w:r>
      </w:hyperlink>
      <w:r w:rsidRPr="0040509E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39185B1A" w14:textId="77777777" w:rsidR="0040509E" w:rsidRPr="0040509E" w:rsidRDefault="00FE4592" w:rsidP="0040509E">
      <w:pPr>
        <w:spacing w:after="240" w:line="276" w:lineRule="auto"/>
        <w:ind w:left="567" w:right="56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0509E">
        <w:rPr>
          <w:rFonts w:asciiTheme="minorHAnsi" w:hAnsiTheme="minorHAnsi" w:cstheme="minorHAnsi"/>
          <w:b/>
          <w:i/>
          <w:iCs/>
          <w:sz w:val="22"/>
          <w:szCs w:val="22"/>
        </w:rPr>
        <w:t>Considerando</w:t>
      </w:r>
      <w:r w:rsidRPr="0040509E">
        <w:rPr>
          <w:rFonts w:asciiTheme="minorHAnsi" w:hAnsiTheme="minorHAnsi" w:cstheme="minorHAnsi"/>
          <w:i/>
          <w:iCs/>
          <w:sz w:val="22"/>
          <w:szCs w:val="22"/>
        </w:rPr>
        <w:t xml:space="preserve"> que a União editou o </w:t>
      </w:r>
      <w:hyperlink r:id="rId10">
        <w:r w:rsidRPr="0040509E">
          <w:rPr>
            <w:rStyle w:val="LinkdaInternet"/>
            <w:rFonts w:asciiTheme="minorHAnsi" w:hAnsiTheme="minorHAnsi" w:cstheme="minorHAnsi"/>
            <w:i/>
            <w:iCs/>
            <w:color w:val="auto"/>
            <w:sz w:val="22"/>
            <w:szCs w:val="22"/>
            <w:u w:val="none"/>
          </w:rPr>
          <w:t>Decreto nº 10.947, de 25 de Janeiro de 2022</w:t>
        </w:r>
      </w:hyperlink>
      <w:r w:rsidRPr="0040509E">
        <w:rPr>
          <w:rFonts w:asciiTheme="minorHAnsi" w:hAnsiTheme="minorHAnsi" w:cstheme="minorHAnsi"/>
          <w:i/>
          <w:iCs/>
          <w:sz w:val="22"/>
          <w:szCs w:val="22"/>
        </w:rPr>
        <w:t xml:space="preserve">, que </w:t>
      </w:r>
      <w:r w:rsidRPr="0040509E">
        <w:rPr>
          <w:rFonts w:asciiTheme="minorHAnsi" w:hAnsiTheme="minorHAnsi" w:cstheme="minorHAnsi"/>
          <w:i/>
          <w:iCs/>
          <w:sz w:val="22"/>
          <w:szCs w:val="22"/>
        </w:rPr>
        <w:t>Regulamenta o i</w:t>
      </w:r>
      <w:r w:rsidRPr="0040509E">
        <w:rPr>
          <w:rFonts w:asciiTheme="minorHAnsi" w:hAnsiTheme="minorHAnsi" w:cstheme="minorHAnsi"/>
          <w:i/>
          <w:iCs/>
          <w:sz w:val="22"/>
          <w:szCs w:val="22"/>
        </w:rPr>
        <w:t>nciso VII do caput do art. 12 da Lei nº 14.133, de 1º de abril de 2021, para dispor sobre o plano de contratações anual e instituir o Sistema de Planejamento e Gerenciamento de Contratações no âmbito da administração pública federal direta, autárquica e fu</w:t>
      </w:r>
      <w:r w:rsidRPr="0040509E">
        <w:rPr>
          <w:rFonts w:asciiTheme="minorHAnsi" w:hAnsiTheme="minorHAnsi" w:cstheme="minorHAnsi"/>
          <w:i/>
          <w:iCs/>
          <w:sz w:val="22"/>
          <w:szCs w:val="22"/>
        </w:rPr>
        <w:t>ndacional</w:t>
      </w:r>
      <w:r w:rsidRPr="0040509E">
        <w:rPr>
          <w:rFonts w:asciiTheme="minorHAnsi" w:hAnsiTheme="minorHAnsi" w:cstheme="minorHAnsi"/>
          <w:i/>
          <w:iCs/>
          <w:sz w:val="22"/>
          <w:szCs w:val="22"/>
        </w:rPr>
        <w:t>, onde também trata do Documento de Formalização de Demanda – DFD para elaboração do plano de contratações anual;</w:t>
      </w:r>
    </w:p>
    <w:p w14:paraId="76B4ED91" w14:textId="77777777" w:rsidR="0040509E" w:rsidRPr="0040509E" w:rsidRDefault="00FE4592" w:rsidP="0040509E">
      <w:pPr>
        <w:spacing w:after="240" w:line="276" w:lineRule="auto"/>
        <w:ind w:left="567" w:right="56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0509E">
        <w:rPr>
          <w:rFonts w:asciiTheme="minorHAnsi" w:hAnsiTheme="minorHAnsi" w:cstheme="minorHAnsi"/>
          <w:b/>
          <w:i/>
          <w:iCs/>
          <w:sz w:val="22"/>
          <w:szCs w:val="22"/>
        </w:rPr>
        <w:t>Considerando</w:t>
      </w:r>
      <w:r w:rsidRPr="0040509E">
        <w:rPr>
          <w:rFonts w:asciiTheme="minorHAnsi" w:hAnsiTheme="minorHAnsi" w:cstheme="minorHAnsi"/>
          <w:i/>
          <w:iCs/>
          <w:sz w:val="22"/>
          <w:szCs w:val="22"/>
        </w:rPr>
        <w:t xml:space="preserve"> que o Tribunal de Contas de Santa Catarina em 26 de setembro de 2022 editou a </w:t>
      </w:r>
      <w:hyperlink r:id="rId11">
        <w:r w:rsidRPr="0040509E">
          <w:rPr>
            <w:rStyle w:val="LinkdaInternet"/>
            <w:rFonts w:asciiTheme="minorHAnsi" w:hAnsiTheme="minorHAnsi" w:cstheme="minorHAnsi"/>
            <w:i/>
            <w:iCs/>
            <w:color w:val="auto"/>
            <w:sz w:val="22"/>
            <w:szCs w:val="22"/>
            <w:u w:val="none"/>
          </w:rPr>
          <w:t>Resolução n. TC-199/2022</w:t>
        </w:r>
      </w:hyperlink>
      <w:r w:rsidRPr="0040509E">
        <w:rPr>
          <w:rFonts w:asciiTheme="minorHAnsi" w:hAnsiTheme="minorHAnsi" w:cstheme="minorHAnsi"/>
          <w:i/>
          <w:iCs/>
          <w:sz w:val="22"/>
          <w:szCs w:val="22"/>
        </w:rPr>
        <w:t xml:space="preserve"> – </w:t>
      </w:r>
      <w:r w:rsidRPr="0040509E">
        <w:rPr>
          <w:rFonts w:asciiTheme="minorHAnsi" w:hAnsiTheme="minorHAnsi" w:cstheme="minorHAnsi"/>
          <w:i/>
          <w:iCs/>
          <w:sz w:val="22"/>
          <w:szCs w:val="22"/>
        </w:rPr>
        <w:t xml:space="preserve">Regulamenta, com base na Lei n. 14.133, de 1º de abril de 2021, os critérios para contratações diretas de pequeno valor </w:t>
      </w:r>
      <w:r w:rsidRPr="0040509E">
        <w:rPr>
          <w:rFonts w:asciiTheme="minorHAnsi" w:hAnsiTheme="minorHAnsi" w:cstheme="minorHAnsi"/>
          <w:i/>
          <w:iCs/>
          <w:sz w:val="22"/>
          <w:szCs w:val="22"/>
        </w:rPr>
        <w:t>(art. 75, incisos I e II) no âmbito do Tribunal de Contas do Estado de Santa Catarina</w:t>
      </w:r>
      <w:r w:rsidRPr="0040509E">
        <w:rPr>
          <w:rFonts w:asciiTheme="minorHAnsi" w:hAnsiTheme="minorHAnsi" w:cstheme="minorHAnsi"/>
          <w:i/>
          <w:iCs/>
          <w:sz w:val="22"/>
          <w:szCs w:val="22"/>
        </w:rPr>
        <w:t>, também trata do Documento de Formalização de Demanda – DFD para essas contratações;</w:t>
      </w:r>
    </w:p>
    <w:p w14:paraId="7A299FC5" w14:textId="35A0D916" w:rsidR="004F7ECA" w:rsidRPr="0040509E" w:rsidRDefault="00FE4592" w:rsidP="0040509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0509E">
        <w:rPr>
          <w:rFonts w:asciiTheme="minorHAnsi" w:hAnsiTheme="minorHAnsi" w:cstheme="minorHAnsi"/>
          <w:b/>
        </w:rPr>
        <w:t>RESOLVE:</w:t>
      </w:r>
    </w:p>
    <w:p w14:paraId="0FC77B2E" w14:textId="77777777" w:rsidR="004F7ECA" w:rsidRPr="0040509E" w:rsidRDefault="00FE4592" w:rsidP="0040509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0509E">
        <w:rPr>
          <w:rFonts w:asciiTheme="minorHAnsi" w:hAnsiTheme="minorHAnsi" w:cstheme="minorHAnsi"/>
          <w:b/>
        </w:rPr>
        <w:t xml:space="preserve">Art. 1º </w:t>
      </w:r>
      <w:r w:rsidRPr="0040509E">
        <w:rPr>
          <w:rFonts w:asciiTheme="minorHAnsi" w:hAnsiTheme="minorHAnsi" w:cstheme="minorHAnsi"/>
        </w:rPr>
        <w:t xml:space="preserve">As contratações realizadas à luz da </w:t>
      </w:r>
      <w:hyperlink r:id="rId12">
        <w:r w:rsidRPr="0040509E">
          <w:rPr>
            <w:rStyle w:val="LinkdaInternet"/>
            <w:rFonts w:asciiTheme="minorHAnsi" w:hAnsiTheme="minorHAnsi" w:cstheme="minorHAnsi"/>
            <w:color w:val="auto"/>
            <w:u w:val="none"/>
          </w:rPr>
          <w:t>Lei Federal nº 14.133/2021</w:t>
        </w:r>
      </w:hyperlink>
      <w:r w:rsidRPr="0040509E">
        <w:rPr>
          <w:rFonts w:asciiTheme="minorHAnsi" w:hAnsiTheme="minorHAnsi" w:cstheme="minorHAnsi"/>
        </w:rPr>
        <w:t xml:space="preserve"> deverão ser precedidas de Documento de Formalização de Demanda – DFD, conforme Anexo I desta instrução.</w:t>
      </w:r>
    </w:p>
    <w:p w14:paraId="72CD3CEB" w14:textId="77777777" w:rsidR="004F7ECA" w:rsidRPr="0040509E" w:rsidRDefault="00FE4592" w:rsidP="0040509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0509E">
        <w:rPr>
          <w:rFonts w:asciiTheme="minorHAnsi" w:hAnsiTheme="minorHAnsi" w:cstheme="minorHAnsi"/>
          <w:b/>
        </w:rPr>
        <w:t xml:space="preserve">Parágrafo único. </w:t>
      </w:r>
      <w:r w:rsidRPr="0040509E">
        <w:rPr>
          <w:rFonts w:asciiTheme="minorHAnsi" w:hAnsiTheme="minorHAnsi" w:cstheme="minorHAnsi"/>
        </w:rPr>
        <w:t>No caso de si</w:t>
      </w:r>
      <w:r w:rsidRPr="0040509E">
        <w:rPr>
          <w:rFonts w:asciiTheme="minorHAnsi" w:hAnsiTheme="minorHAnsi" w:cstheme="minorHAnsi"/>
        </w:rPr>
        <w:t>stema eletrônico e/ou outro modelo seja utilizado, imprescindível a indicação de todos os elementos do art. 2º desta instrução.</w:t>
      </w:r>
    </w:p>
    <w:p w14:paraId="46A6FFD4" w14:textId="77777777" w:rsidR="004F7ECA" w:rsidRPr="0040509E" w:rsidRDefault="004F7ECA" w:rsidP="0040509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FB1369E" w14:textId="77777777" w:rsidR="004F7ECA" w:rsidRPr="0040509E" w:rsidRDefault="00FE4592" w:rsidP="0040509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40509E">
        <w:rPr>
          <w:rFonts w:asciiTheme="minorHAnsi" w:hAnsiTheme="minorHAnsi" w:cstheme="minorHAnsi"/>
          <w:b/>
        </w:rPr>
        <w:t xml:space="preserve">Art. 2º </w:t>
      </w:r>
      <w:r w:rsidRPr="0040509E">
        <w:rPr>
          <w:rFonts w:asciiTheme="minorHAnsi" w:hAnsiTheme="minorHAnsi" w:cstheme="minorHAnsi"/>
        </w:rPr>
        <w:t>O Documento de Formalização de Demanda – DFD deverá conter, no mínimo, os seguintes elementos:</w:t>
      </w:r>
    </w:p>
    <w:p w14:paraId="1C8913A2" w14:textId="77777777" w:rsidR="004F7ECA" w:rsidRPr="0040509E" w:rsidRDefault="00FE4592" w:rsidP="0040509E">
      <w:pPr>
        <w:pStyle w:val="PargrafodaLista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0"/>
        <w:jc w:val="both"/>
        <w:rPr>
          <w:rFonts w:asciiTheme="minorHAnsi" w:hAnsiTheme="minorHAnsi" w:cstheme="minorHAnsi"/>
        </w:rPr>
      </w:pPr>
      <w:r w:rsidRPr="0040509E">
        <w:rPr>
          <w:rFonts w:asciiTheme="minorHAnsi" w:hAnsiTheme="minorHAnsi" w:cstheme="minorHAnsi"/>
        </w:rPr>
        <w:t>Justificativa da necessi</w:t>
      </w:r>
      <w:r w:rsidRPr="0040509E">
        <w:rPr>
          <w:rFonts w:asciiTheme="minorHAnsi" w:hAnsiTheme="minorHAnsi" w:cstheme="minorHAnsi"/>
        </w:rPr>
        <w:t>dade da contratação;</w:t>
      </w:r>
    </w:p>
    <w:p w14:paraId="51C2E539" w14:textId="77777777" w:rsidR="004F7ECA" w:rsidRPr="0040509E" w:rsidRDefault="00FE4592" w:rsidP="0040509E">
      <w:pPr>
        <w:pStyle w:val="PargrafodaLista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0"/>
        <w:jc w:val="both"/>
        <w:rPr>
          <w:rFonts w:asciiTheme="minorHAnsi" w:hAnsiTheme="minorHAnsi" w:cstheme="minorHAnsi"/>
        </w:rPr>
      </w:pPr>
      <w:r w:rsidRPr="0040509E">
        <w:rPr>
          <w:rFonts w:asciiTheme="minorHAnsi" w:hAnsiTheme="minorHAnsi" w:cstheme="minorHAnsi"/>
        </w:rPr>
        <w:t>Descrição sucinta do objeto;</w:t>
      </w:r>
    </w:p>
    <w:p w14:paraId="3CE09E77" w14:textId="77777777" w:rsidR="004F7ECA" w:rsidRPr="0040509E" w:rsidRDefault="00FE4592" w:rsidP="0040509E">
      <w:pPr>
        <w:pStyle w:val="PargrafodaLista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0"/>
        <w:jc w:val="both"/>
        <w:rPr>
          <w:rFonts w:asciiTheme="minorHAnsi" w:hAnsiTheme="minorHAnsi" w:cstheme="minorHAnsi"/>
        </w:rPr>
      </w:pPr>
      <w:r w:rsidRPr="0040509E">
        <w:rPr>
          <w:rFonts w:asciiTheme="minorHAnsi" w:hAnsiTheme="minorHAnsi" w:cstheme="minorHAnsi"/>
        </w:rPr>
        <w:t>Justificativa da escolha da solução entre as disponíveis no mercado;</w:t>
      </w:r>
    </w:p>
    <w:p w14:paraId="102BFE25" w14:textId="77777777" w:rsidR="004F7ECA" w:rsidRPr="0040509E" w:rsidRDefault="00FE4592" w:rsidP="0040509E">
      <w:pPr>
        <w:pStyle w:val="PargrafodaLista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0"/>
        <w:jc w:val="both"/>
        <w:rPr>
          <w:rFonts w:asciiTheme="minorHAnsi" w:hAnsiTheme="minorHAnsi" w:cstheme="minorHAnsi"/>
        </w:rPr>
      </w:pPr>
      <w:r w:rsidRPr="0040509E">
        <w:rPr>
          <w:rFonts w:asciiTheme="minorHAnsi" w:hAnsiTheme="minorHAnsi" w:cstheme="minorHAnsi"/>
        </w:rPr>
        <w:t>Quantidade a ser contratada, quando couber, considerada a expectativa de consumo anual;</w:t>
      </w:r>
    </w:p>
    <w:p w14:paraId="02C18CCA" w14:textId="77777777" w:rsidR="004F7ECA" w:rsidRPr="0040509E" w:rsidRDefault="00FE4592" w:rsidP="0040509E">
      <w:pPr>
        <w:pStyle w:val="PargrafodaLista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0"/>
        <w:jc w:val="both"/>
        <w:rPr>
          <w:rFonts w:asciiTheme="minorHAnsi" w:hAnsiTheme="minorHAnsi" w:cstheme="minorHAnsi"/>
        </w:rPr>
      </w:pPr>
      <w:r w:rsidRPr="0040509E">
        <w:rPr>
          <w:rFonts w:asciiTheme="minorHAnsi" w:hAnsiTheme="minorHAnsi" w:cstheme="minorHAnsi"/>
        </w:rPr>
        <w:t xml:space="preserve">Estimativa de despesa e definição do valor estimado da contratação com base na </w:t>
      </w:r>
      <w:r w:rsidRPr="0040509E">
        <w:rPr>
          <w:rFonts w:asciiTheme="minorHAnsi" w:hAnsiTheme="minorHAnsi" w:cstheme="minorHAnsi"/>
        </w:rPr>
        <w:lastRenderedPageBreak/>
        <w:t xml:space="preserve">realização </w:t>
      </w:r>
      <w:r w:rsidRPr="0040509E">
        <w:rPr>
          <w:rFonts w:asciiTheme="minorHAnsi" w:hAnsiTheme="minorHAnsi" w:cstheme="minorHAnsi"/>
        </w:rPr>
        <w:t xml:space="preserve">de pesquisa de preços devidamente documentada, com os parâmetros estabelecidos no </w:t>
      </w:r>
      <w:hyperlink r:id="rId13" w:anchor="art23" w:history="1">
        <w:r w:rsidRPr="0040509E">
          <w:rPr>
            <w:rStyle w:val="LinkdaInternet"/>
            <w:rFonts w:asciiTheme="minorHAnsi" w:hAnsiTheme="minorHAnsi" w:cstheme="minorHAnsi"/>
            <w:color w:val="auto"/>
            <w:u w:val="none"/>
          </w:rPr>
          <w:t xml:space="preserve">art. 23, </w:t>
        </w:r>
      </w:hyperlink>
      <w:r w:rsidRPr="0040509E">
        <w:rPr>
          <w:rStyle w:val="LinkdaInternet"/>
          <w:rFonts w:asciiTheme="minorHAnsi" w:hAnsiTheme="minorHAnsi" w:cstheme="minorHAnsi"/>
          <w:i/>
          <w:iCs/>
          <w:color w:val="auto"/>
          <w:u w:val="none"/>
        </w:rPr>
        <w:t>caput</w:t>
      </w:r>
      <w:r w:rsidRPr="0040509E">
        <w:rPr>
          <w:rFonts w:asciiTheme="minorHAnsi" w:hAnsiTheme="minorHAnsi" w:cstheme="minorHAnsi"/>
        </w:rPr>
        <w:t xml:space="preserve"> c/c </w:t>
      </w:r>
      <w:hyperlink r:id="rId14" w:anchor="art23§4" w:history="1">
        <w:r w:rsidRPr="0040509E">
          <w:rPr>
            <w:rStyle w:val="LinkdaInternet"/>
            <w:rFonts w:asciiTheme="minorHAnsi" w:hAnsiTheme="minorHAnsi" w:cstheme="minorHAnsi"/>
            <w:color w:val="auto"/>
            <w:u w:val="none"/>
          </w:rPr>
          <w:t>§ 4º</w:t>
        </w:r>
      </w:hyperlink>
      <w:r w:rsidRPr="0040509E">
        <w:rPr>
          <w:rFonts w:asciiTheme="minorHAnsi" w:hAnsiTheme="minorHAnsi" w:cstheme="minorHAnsi"/>
        </w:rPr>
        <w:t>, da Lei nº 14.133/2021, justificando, assim, o pre</w:t>
      </w:r>
      <w:r w:rsidRPr="0040509E">
        <w:rPr>
          <w:rFonts w:asciiTheme="minorHAnsi" w:hAnsiTheme="minorHAnsi" w:cstheme="minorHAnsi"/>
        </w:rPr>
        <w:t>ço da contratação;</w:t>
      </w:r>
    </w:p>
    <w:p w14:paraId="5642CF76" w14:textId="77777777" w:rsidR="004F7ECA" w:rsidRPr="0040509E" w:rsidRDefault="00FE4592" w:rsidP="0040509E">
      <w:pPr>
        <w:pStyle w:val="PargrafodaLista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0"/>
        <w:jc w:val="both"/>
        <w:rPr>
          <w:rFonts w:asciiTheme="minorHAnsi" w:hAnsiTheme="minorHAnsi" w:cstheme="minorHAnsi"/>
        </w:rPr>
      </w:pPr>
      <w:r w:rsidRPr="0040509E">
        <w:rPr>
          <w:rFonts w:asciiTheme="minorHAnsi" w:hAnsiTheme="minorHAnsi" w:cstheme="minorHAnsi"/>
        </w:rPr>
        <w:t>Indicação da data pretendida para a conclusão da contratação, a fim de não gerar prejuízos ou descontinuidade das atividades do órgão ou da entidade;</w:t>
      </w:r>
    </w:p>
    <w:p w14:paraId="5C1DD6E8" w14:textId="77777777" w:rsidR="004F7ECA" w:rsidRPr="0040509E" w:rsidRDefault="00FE4592" w:rsidP="0040509E">
      <w:pPr>
        <w:pStyle w:val="PargrafodaLista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0"/>
        <w:jc w:val="both"/>
        <w:rPr>
          <w:rFonts w:asciiTheme="minorHAnsi" w:hAnsiTheme="minorHAnsi" w:cstheme="minorHAnsi"/>
        </w:rPr>
      </w:pPr>
      <w:r w:rsidRPr="0040509E">
        <w:rPr>
          <w:rFonts w:asciiTheme="minorHAnsi" w:hAnsiTheme="minorHAnsi" w:cstheme="minorHAnsi"/>
        </w:rPr>
        <w:t>Grau de prioridade da contratação em baixo, médio ou alto;</w:t>
      </w:r>
    </w:p>
    <w:p w14:paraId="7FCA687B" w14:textId="77777777" w:rsidR="004F7ECA" w:rsidRPr="0040509E" w:rsidRDefault="00FE4592" w:rsidP="0040509E">
      <w:pPr>
        <w:pStyle w:val="PargrafodaLista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0"/>
        <w:jc w:val="both"/>
        <w:rPr>
          <w:rFonts w:asciiTheme="minorHAnsi" w:hAnsiTheme="minorHAnsi" w:cstheme="minorHAnsi"/>
        </w:rPr>
      </w:pPr>
      <w:r w:rsidRPr="0040509E">
        <w:rPr>
          <w:rFonts w:asciiTheme="minorHAnsi" w:hAnsiTheme="minorHAnsi" w:cstheme="minorHAnsi"/>
        </w:rPr>
        <w:t xml:space="preserve">Razão da escolha do </w:t>
      </w:r>
      <w:r w:rsidRPr="0040509E">
        <w:rPr>
          <w:rFonts w:asciiTheme="minorHAnsi" w:hAnsiTheme="minorHAnsi" w:cstheme="minorHAnsi"/>
        </w:rPr>
        <w:t>contratado (apenas nos casos de contratação direta);</w:t>
      </w:r>
    </w:p>
    <w:p w14:paraId="13172D99" w14:textId="77777777" w:rsidR="004F7ECA" w:rsidRPr="0040509E" w:rsidRDefault="00FE4592" w:rsidP="0040509E">
      <w:pPr>
        <w:pStyle w:val="PargrafodaLista"/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0"/>
        <w:jc w:val="both"/>
        <w:rPr>
          <w:rFonts w:asciiTheme="minorHAnsi" w:hAnsiTheme="minorHAnsi" w:cstheme="minorHAnsi"/>
        </w:rPr>
      </w:pPr>
      <w:r w:rsidRPr="0040509E">
        <w:rPr>
          <w:rFonts w:asciiTheme="minorHAnsi" w:hAnsiTheme="minorHAnsi" w:cstheme="minorHAnsi"/>
        </w:rPr>
        <w:t xml:space="preserve">Nome da </w:t>
      </w:r>
      <w:r w:rsidRPr="0040509E">
        <w:rPr>
          <w:rFonts w:asciiTheme="minorHAnsi" w:hAnsiTheme="minorHAnsi" w:cstheme="minorHAnsi"/>
          <w:b/>
        </w:rPr>
        <w:t>área requisitante</w:t>
      </w:r>
      <w:r w:rsidRPr="0040509E">
        <w:rPr>
          <w:rFonts w:asciiTheme="minorHAnsi" w:hAnsiTheme="minorHAnsi" w:cstheme="minorHAnsi"/>
        </w:rPr>
        <w:t xml:space="preserve"> ou </w:t>
      </w:r>
      <w:r w:rsidRPr="0040509E">
        <w:rPr>
          <w:rFonts w:asciiTheme="minorHAnsi" w:hAnsiTheme="minorHAnsi" w:cstheme="minorHAnsi"/>
          <w:b/>
        </w:rPr>
        <w:t>técnica</w:t>
      </w:r>
      <w:r w:rsidRPr="0040509E">
        <w:rPr>
          <w:rFonts w:asciiTheme="minorHAnsi" w:hAnsiTheme="minorHAnsi" w:cstheme="minorHAnsi"/>
        </w:rPr>
        <w:t xml:space="preserve"> com a identificação do responsável.</w:t>
      </w:r>
    </w:p>
    <w:p w14:paraId="7B3D043F" w14:textId="77777777" w:rsidR="004F7ECA" w:rsidRPr="0040509E" w:rsidRDefault="00FE4592" w:rsidP="0040509E">
      <w:pPr>
        <w:tabs>
          <w:tab w:val="left" w:pos="851"/>
        </w:tabs>
        <w:spacing w:after="200" w:line="276" w:lineRule="auto"/>
        <w:jc w:val="both"/>
        <w:rPr>
          <w:rFonts w:asciiTheme="minorHAnsi" w:hAnsiTheme="minorHAnsi" w:cstheme="minorHAnsi"/>
        </w:rPr>
      </w:pPr>
      <w:r w:rsidRPr="0040509E">
        <w:rPr>
          <w:rFonts w:asciiTheme="minorHAnsi" w:hAnsiTheme="minorHAnsi" w:cstheme="minorHAnsi"/>
          <w:b/>
        </w:rPr>
        <w:t>§ 1º</w:t>
      </w:r>
      <w:r w:rsidRPr="0040509E">
        <w:rPr>
          <w:rFonts w:asciiTheme="minorHAnsi" w:hAnsiTheme="minorHAnsi" w:cstheme="minorHAnsi"/>
        </w:rPr>
        <w:t xml:space="preserve"> No caso da ausência de alguma das informações dispostas no caput deverá ter alguma justificativa.</w:t>
      </w:r>
    </w:p>
    <w:p w14:paraId="6ED8D188" w14:textId="77777777" w:rsidR="004F7ECA" w:rsidRPr="0040509E" w:rsidRDefault="00FE4592" w:rsidP="0040509E">
      <w:pPr>
        <w:pStyle w:val="PargrafodaLista"/>
        <w:tabs>
          <w:tab w:val="left" w:pos="851"/>
        </w:tabs>
        <w:spacing w:after="200" w:line="276" w:lineRule="auto"/>
        <w:ind w:left="0"/>
        <w:jc w:val="both"/>
        <w:rPr>
          <w:rFonts w:asciiTheme="minorHAnsi" w:hAnsiTheme="minorHAnsi" w:cstheme="minorHAnsi"/>
        </w:rPr>
      </w:pPr>
      <w:r w:rsidRPr="0040509E">
        <w:rPr>
          <w:rFonts w:asciiTheme="minorHAnsi" w:hAnsiTheme="minorHAnsi" w:cstheme="minorHAnsi"/>
          <w:b/>
        </w:rPr>
        <w:t>§ 2º</w:t>
      </w:r>
      <w:r w:rsidRPr="0040509E">
        <w:rPr>
          <w:rFonts w:asciiTheme="minorHAnsi" w:hAnsiTheme="minorHAnsi" w:cstheme="minorHAnsi"/>
        </w:rPr>
        <w:t xml:space="preserve"> O DFD poderá, se houve</w:t>
      </w:r>
      <w:r w:rsidRPr="0040509E">
        <w:rPr>
          <w:rFonts w:asciiTheme="minorHAnsi" w:hAnsiTheme="minorHAnsi" w:cstheme="minorHAnsi"/>
        </w:rPr>
        <w:t>r necessidade, ser remetido pelo requisitante à área técnica para fins de análise, complementação das informações, compilação de demandas e padronização.</w:t>
      </w:r>
    </w:p>
    <w:p w14:paraId="7862118A" w14:textId="77777777" w:rsidR="0040509E" w:rsidRDefault="00FE4592" w:rsidP="0040509E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40509E">
        <w:rPr>
          <w:rFonts w:asciiTheme="minorHAnsi" w:hAnsiTheme="minorHAnsi" w:cstheme="minorHAnsi"/>
          <w:b/>
        </w:rPr>
        <w:t xml:space="preserve">Art. 3º </w:t>
      </w:r>
      <w:r w:rsidRPr="0040509E">
        <w:rPr>
          <w:rFonts w:asciiTheme="minorHAnsi" w:hAnsiTheme="minorHAnsi" w:cstheme="minorHAnsi"/>
        </w:rPr>
        <w:t>Compete</w:t>
      </w:r>
      <w:r w:rsidRPr="0040509E">
        <w:rPr>
          <w:rFonts w:asciiTheme="minorHAnsi" w:hAnsiTheme="minorHAnsi" w:cstheme="minorHAnsi"/>
          <w:color w:val="000000"/>
        </w:rPr>
        <w:t xml:space="preserve"> a cada secretaria da Prefeitura Municipal de </w:t>
      </w:r>
      <w:r w:rsidRPr="0040509E">
        <w:rPr>
          <w:rFonts w:asciiTheme="minorHAnsi" w:hAnsiTheme="minorHAnsi" w:cstheme="minorHAnsi"/>
          <w:color w:val="000000"/>
        </w:rPr>
        <w:t>São Carlos</w:t>
      </w:r>
      <w:r w:rsidRPr="0040509E">
        <w:rPr>
          <w:rFonts w:asciiTheme="minorHAnsi" w:hAnsiTheme="minorHAnsi" w:cstheme="minorHAnsi"/>
          <w:color w:val="000000"/>
        </w:rPr>
        <w:t xml:space="preserve"> </w:t>
      </w:r>
      <w:r w:rsidRPr="0040509E">
        <w:rPr>
          <w:rFonts w:asciiTheme="minorHAnsi" w:hAnsiTheme="minorHAnsi" w:cstheme="minorHAnsi"/>
        </w:rPr>
        <w:t xml:space="preserve">a </w:t>
      </w:r>
      <w:r w:rsidRPr="0040509E">
        <w:rPr>
          <w:rFonts w:asciiTheme="minorHAnsi" w:hAnsiTheme="minorHAnsi" w:cstheme="minorHAnsi"/>
        </w:rPr>
        <w:t>responsabilidade de preencher o DFD de suas solicitações para compras ou serviços ou obras.</w:t>
      </w:r>
    </w:p>
    <w:p w14:paraId="4F36F5C9" w14:textId="77777777" w:rsidR="0040509E" w:rsidRDefault="00FE4592" w:rsidP="0040509E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40509E">
        <w:rPr>
          <w:rFonts w:asciiTheme="minorHAnsi" w:hAnsiTheme="minorHAnsi" w:cstheme="minorHAnsi"/>
          <w:b/>
        </w:rPr>
        <w:t xml:space="preserve">Art. 4º </w:t>
      </w:r>
      <w:r w:rsidRPr="0040509E">
        <w:rPr>
          <w:rFonts w:asciiTheme="minorHAnsi" w:hAnsiTheme="minorHAnsi" w:cstheme="minorHAnsi"/>
        </w:rPr>
        <w:t>Compete ao Controle Interno orientar e fiscalizar o cumprimento desta instrução, sendo que os casos de inobservância das normas aqui estabelecidas serão ob</w:t>
      </w:r>
      <w:r w:rsidRPr="0040509E">
        <w:rPr>
          <w:rFonts w:asciiTheme="minorHAnsi" w:hAnsiTheme="minorHAnsi" w:cstheme="minorHAnsi"/>
        </w:rPr>
        <w:t>jeto de auditoria para apuração da responsabilidade e possíveis danos ao erário público, sendo imediatamente informado ao Chefe do Poder Executivo Municipal para que adote as providências necessárias.</w:t>
      </w:r>
    </w:p>
    <w:p w14:paraId="09E9604C" w14:textId="0FA53034" w:rsidR="004F7ECA" w:rsidRPr="0040509E" w:rsidRDefault="00FE4592" w:rsidP="0040509E">
      <w:pPr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40509E">
        <w:rPr>
          <w:rFonts w:asciiTheme="minorHAnsi" w:hAnsiTheme="minorHAnsi" w:cstheme="minorHAnsi"/>
          <w:b/>
        </w:rPr>
        <w:t xml:space="preserve">Art. 5º </w:t>
      </w:r>
      <w:r w:rsidRPr="0040509E">
        <w:rPr>
          <w:rFonts w:asciiTheme="minorHAnsi" w:hAnsiTheme="minorHAnsi" w:cstheme="minorHAnsi"/>
        </w:rPr>
        <w:t>Esta Instrução normativa entra em vigor a part</w:t>
      </w:r>
      <w:r w:rsidRPr="0040509E">
        <w:rPr>
          <w:rFonts w:asciiTheme="minorHAnsi" w:hAnsiTheme="minorHAnsi" w:cstheme="minorHAnsi"/>
        </w:rPr>
        <w:t>ir de</w:t>
      </w:r>
      <w:r w:rsidR="0040509E" w:rsidRPr="0040509E">
        <w:rPr>
          <w:rFonts w:asciiTheme="minorHAnsi" w:hAnsiTheme="minorHAnsi" w:cstheme="minorHAnsi"/>
          <w:color w:val="FF0000"/>
        </w:rPr>
        <w:t xml:space="preserve"> </w:t>
      </w:r>
      <w:r w:rsidR="0040509E" w:rsidRPr="0040509E">
        <w:rPr>
          <w:rFonts w:asciiTheme="minorHAnsi" w:hAnsiTheme="minorHAnsi" w:cstheme="minorHAnsi"/>
        </w:rPr>
        <w:t>sua publicação</w:t>
      </w:r>
      <w:r w:rsidRPr="0040509E">
        <w:rPr>
          <w:rFonts w:asciiTheme="minorHAnsi" w:hAnsiTheme="minorHAnsi" w:cstheme="minorHAnsi"/>
          <w:color w:val="000000"/>
        </w:rPr>
        <w:t>.</w:t>
      </w:r>
    </w:p>
    <w:p w14:paraId="625FFF8F" w14:textId="05B5FD82" w:rsidR="004F7ECA" w:rsidRPr="0040509E" w:rsidRDefault="0040509E" w:rsidP="0040509E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40509E">
        <w:rPr>
          <w:rFonts w:asciiTheme="minorHAnsi" w:hAnsiTheme="minorHAnsi" w:cstheme="minorHAnsi"/>
          <w:bCs/>
        </w:rPr>
        <w:t xml:space="preserve">Prefeitura Municipal de </w:t>
      </w:r>
      <w:r w:rsidR="00FE4592" w:rsidRPr="0040509E">
        <w:rPr>
          <w:rFonts w:asciiTheme="minorHAnsi" w:hAnsiTheme="minorHAnsi" w:cstheme="minorHAnsi"/>
          <w:bCs/>
          <w:color w:val="000000"/>
        </w:rPr>
        <w:t>São Carlos</w:t>
      </w:r>
      <w:r w:rsidR="00FE4592" w:rsidRPr="0040509E">
        <w:rPr>
          <w:rFonts w:asciiTheme="minorHAnsi" w:hAnsiTheme="minorHAnsi" w:cstheme="minorHAnsi"/>
          <w:bCs/>
          <w:color w:val="000000"/>
        </w:rPr>
        <w:t xml:space="preserve">, </w:t>
      </w:r>
      <w:r w:rsidRPr="0040509E">
        <w:rPr>
          <w:rFonts w:asciiTheme="minorHAnsi" w:hAnsiTheme="minorHAnsi" w:cstheme="minorHAnsi"/>
          <w:bCs/>
        </w:rPr>
        <w:t>04</w:t>
      </w:r>
      <w:r w:rsidR="00FE4592" w:rsidRPr="0040509E">
        <w:rPr>
          <w:rFonts w:asciiTheme="minorHAnsi" w:hAnsiTheme="minorHAnsi" w:cstheme="minorHAnsi"/>
          <w:bCs/>
        </w:rPr>
        <w:t xml:space="preserve"> de </w:t>
      </w:r>
      <w:r w:rsidR="00FE4592" w:rsidRPr="0040509E">
        <w:rPr>
          <w:rFonts w:asciiTheme="minorHAnsi" w:hAnsiTheme="minorHAnsi" w:cstheme="minorHAnsi"/>
          <w:bCs/>
          <w:color w:val="000000"/>
        </w:rPr>
        <w:t>outubro</w:t>
      </w:r>
      <w:r w:rsidR="00FE4592" w:rsidRPr="0040509E">
        <w:rPr>
          <w:rFonts w:asciiTheme="minorHAnsi" w:hAnsiTheme="minorHAnsi" w:cstheme="minorHAnsi"/>
          <w:bCs/>
          <w:color w:val="000000"/>
        </w:rPr>
        <w:t xml:space="preserve"> </w:t>
      </w:r>
      <w:r w:rsidR="00FE4592" w:rsidRPr="0040509E">
        <w:rPr>
          <w:rFonts w:asciiTheme="minorHAnsi" w:hAnsiTheme="minorHAnsi" w:cstheme="minorHAnsi"/>
          <w:bCs/>
        </w:rPr>
        <w:t>de</w:t>
      </w:r>
      <w:r w:rsidR="00FE4592" w:rsidRPr="0040509E">
        <w:rPr>
          <w:rFonts w:asciiTheme="minorHAnsi" w:hAnsiTheme="minorHAnsi" w:cstheme="minorHAnsi"/>
          <w:bCs/>
          <w:color w:val="000000"/>
        </w:rPr>
        <w:t xml:space="preserve"> 2023.</w:t>
      </w:r>
    </w:p>
    <w:p w14:paraId="17DC0577" w14:textId="77777777" w:rsidR="004F7ECA" w:rsidRPr="0040509E" w:rsidRDefault="004F7ECA" w:rsidP="0040509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ECA6B03" w14:textId="77777777" w:rsidR="004F7ECA" w:rsidRDefault="004F7ECA" w:rsidP="0040509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89D0195" w14:textId="77777777" w:rsidR="0040509E" w:rsidRPr="0040509E" w:rsidRDefault="0040509E" w:rsidP="0040509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678488D" w14:textId="464308D9" w:rsidR="004F7ECA" w:rsidRPr="0040509E" w:rsidRDefault="0040509E" w:rsidP="0040509E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40509E">
        <w:rPr>
          <w:rFonts w:asciiTheme="minorHAnsi" w:hAnsiTheme="minorHAnsi" w:cstheme="minorHAnsi"/>
          <w:b/>
          <w:bCs/>
          <w:color w:val="000000"/>
        </w:rPr>
        <w:t>LÚCIO BACKES</w:t>
      </w:r>
    </w:p>
    <w:p w14:paraId="2F8429CE" w14:textId="77777777" w:rsidR="004F7ECA" w:rsidRPr="0040509E" w:rsidRDefault="00FE4592" w:rsidP="0040509E">
      <w:pPr>
        <w:spacing w:line="276" w:lineRule="auto"/>
        <w:jc w:val="center"/>
        <w:rPr>
          <w:rFonts w:asciiTheme="minorHAnsi" w:hAnsiTheme="minorHAnsi" w:cstheme="minorHAnsi"/>
        </w:rPr>
      </w:pPr>
      <w:r w:rsidRPr="0040509E">
        <w:rPr>
          <w:rFonts w:asciiTheme="minorHAnsi" w:hAnsiTheme="minorHAnsi" w:cstheme="minorHAnsi"/>
        </w:rPr>
        <w:t>Controlador Interno</w:t>
      </w:r>
    </w:p>
    <w:p w14:paraId="7C44A2D7" w14:textId="77777777" w:rsidR="004F7ECA" w:rsidRPr="0040509E" w:rsidRDefault="004F7ECA" w:rsidP="0040509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0281E98" w14:textId="77777777" w:rsidR="004F7ECA" w:rsidRPr="0040509E" w:rsidRDefault="004F7ECA" w:rsidP="0040509E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E2A9D3C" w14:textId="77777777" w:rsidR="004F7ECA" w:rsidRPr="0040509E" w:rsidRDefault="00FE4592" w:rsidP="0040509E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40509E">
        <w:rPr>
          <w:rFonts w:asciiTheme="minorHAnsi" w:hAnsiTheme="minorHAnsi" w:cstheme="minorHAnsi"/>
          <w:bCs/>
        </w:rPr>
        <w:t>De acordo:</w:t>
      </w:r>
    </w:p>
    <w:p w14:paraId="53DEF5EA" w14:textId="77777777" w:rsidR="004F7ECA" w:rsidRDefault="004F7ECA" w:rsidP="0040509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B766017" w14:textId="77777777" w:rsidR="0040509E" w:rsidRPr="0040509E" w:rsidRDefault="0040509E" w:rsidP="0040509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B8CFA29" w14:textId="77777777" w:rsidR="004F7ECA" w:rsidRPr="0040509E" w:rsidRDefault="004F7ECA" w:rsidP="0040509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A65BCCD" w14:textId="77777777" w:rsidR="004F7ECA" w:rsidRPr="0040509E" w:rsidRDefault="00FE4592" w:rsidP="0040509E">
      <w:pPr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40509E">
        <w:rPr>
          <w:rFonts w:asciiTheme="minorHAnsi" w:hAnsiTheme="minorHAnsi" w:cstheme="minorHAnsi"/>
          <w:b/>
          <w:color w:val="000000"/>
        </w:rPr>
        <w:t>Rudi Miguel Sander</w:t>
      </w:r>
    </w:p>
    <w:p w14:paraId="0C08F05F" w14:textId="77777777" w:rsidR="004F7ECA" w:rsidRPr="0040509E" w:rsidRDefault="00FE4592" w:rsidP="0040509E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40509E">
        <w:rPr>
          <w:rFonts w:asciiTheme="minorHAnsi" w:hAnsiTheme="minorHAnsi" w:cstheme="minorHAnsi"/>
          <w:bCs/>
        </w:rPr>
        <w:t xml:space="preserve">Prefeito </w:t>
      </w:r>
      <w:r w:rsidRPr="0040509E">
        <w:rPr>
          <w:rFonts w:asciiTheme="minorHAnsi" w:hAnsiTheme="minorHAnsi" w:cstheme="minorHAnsi"/>
          <w:bCs/>
        </w:rPr>
        <w:t>de São Carlos - SC</w:t>
      </w:r>
    </w:p>
    <w:p w14:paraId="12E5D957" w14:textId="77777777" w:rsidR="004F7ECA" w:rsidRPr="0040509E" w:rsidRDefault="004F7ECA" w:rsidP="0040509E">
      <w:pPr>
        <w:jc w:val="center"/>
        <w:rPr>
          <w:rFonts w:asciiTheme="minorHAnsi" w:hAnsiTheme="minorHAnsi" w:cstheme="minorHAnsi"/>
          <w:b/>
        </w:rPr>
      </w:pPr>
    </w:p>
    <w:p w14:paraId="5E13AC49" w14:textId="77777777" w:rsidR="0040509E" w:rsidRPr="0040509E" w:rsidRDefault="0040509E">
      <w:pPr>
        <w:widowControl/>
        <w:rPr>
          <w:rFonts w:asciiTheme="minorHAnsi" w:hAnsiTheme="minorHAnsi" w:cstheme="minorHAnsi"/>
          <w:b/>
        </w:rPr>
      </w:pPr>
      <w:r w:rsidRPr="0040509E">
        <w:rPr>
          <w:rFonts w:asciiTheme="minorHAnsi" w:hAnsiTheme="minorHAnsi" w:cstheme="minorHAnsi"/>
          <w:b/>
        </w:rPr>
        <w:br w:type="page"/>
      </w:r>
    </w:p>
    <w:p w14:paraId="3506E470" w14:textId="4AD164C5" w:rsidR="004F7ECA" w:rsidRPr="0040509E" w:rsidRDefault="00FE4592" w:rsidP="0040509E">
      <w:pPr>
        <w:jc w:val="center"/>
        <w:rPr>
          <w:rFonts w:asciiTheme="minorHAnsi" w:hAnsiTheme="minorHAnsi" w:cstheme="minorHAnsi"/>
          <w:b/>
        </w:rPr>
      </w:pPr>
      <w:r w:rsidRPr="0040509E">
        <w:rPr>
          <w:rFonts w:asciiTheme="minorHAnsi" w:hAnsiTheme="minorHAnsi" w:cstheme="minorHAnsi"/>
          <w:b/>
        </w:rPr>
        <w:lastRenderedPageBreak/>
        <w:t>ANEXO I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4F7ECA" w:rsidRPr="0040509E" w14:paraId="4E233421" w14:textId="77777777">
        <w:tc>
          <w:tcPr>
            <w:tcW w:w="9639" w:type="dxa"/>
          </w:tcPr>
          <w:p w14:paraId="2DCDE050" w14:textId="77777777" w:rsidR="004F7ECA" w:rsidRPr="0040509E" w:rsidRDefault="00FE4592" w:rsidP="0040509E">
            <w:pPr>
              <w:widowControl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>DOCUMENTO DE FORMALIZAÇÃO DE DEMANDA</w:t>
            </w:r>
          </w:p>
        </w:tc>
      </w:tr>
      <w:tr w:rsidR="004F7ECA" w:rsidRPr="0040509E" w14:paraId="194BF1A3" w14:textId="77777777">
        <w:tc>
          <w:tcPr>
            <w:tcW w:w="9639" w:type="dxa"/>
          </w:tcPr>
          <w:p w14:paraId="3793B260" w14:textId="77777777" w:rsidR="004F7ECA" w:rsidRPr="0040509E" w:rsidRDefault="00FE4592" w:rsidP="0040509E">
            <w:pPr>
              <w:widowControl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1. </w:t>
            </w: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>Justificativa da necessidade da contratação:</w:t>
            </w:r>
          </w:p>
          <w:p w14:paraId="382EE54B" w14:textId="77777777" w:rsidR="004F7ECA" w:rsidRPr="0040509E" w:rsidRDefault="004F7ECA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7A1F2E9B" w14:textId="77777777" w:rsidR="004F7ECA" w:rsidRPr="0040509E" w:rsidRDefault="00FE4592" w:rsidP="0040509E">
            <w:pPr>
              <w:widowControl/>
              <w:tabs>
                <w:tab w:val="left" w:pos="7128"/>
              </w:tabs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ab/>
            </w:r>
          </w:p>
        </w:tc>
      </w:tr>
      <w:tr w:rsidR="004F7ECA" w:rsidRPr="0040509E" w14:paraId="58FD9D96" w14:textId="77777777">
        <w:tc>
          <w:tcPr>
            <w:tcW w:w="9639" w:type="dxa"/>
          </w:tcPr>
          <w:p w14:paraId="1181C17A" w14:textId="77777777" w:rsidR="004F7ECA" w:rsidRPr="0040509E" w:rsidRDefault="00FE4592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>2. Descrição sucinta do objeto:</w:t>
            </w:r>
          </w:p>
          <w:p w14:paraId="39E80ED5" w14:textId="77777777" w:rsidR="004F7ECA" w:rsidRPr="0040509E" w:rsidRDefault="004F7ECA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168DCCFC" w14:textId="77777777" w:rsidR="004F7ECA" w:rsidRPr="0040509E" w:rsidRDefault="004F7ECA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F7ECA" w:rsidRPr="0040509E" w14:paraId="67D75FB3" w14:textId="77777777">
        <w:tc>
          <w:tcPr>
            <w:tcW w:w="9639" w:type="dxa"/>
          </w:tcPr>
          <w:p w14:paraId="14936C9F" w14:textId="77777777" w:rsidR="004F7ECA" w:rsidRPr="0040509E" w:rsidRDefault="00FE4592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>3. Justificativa da escolha da solução entre as disponíveis no mercado:</w:t>
            </w:r>
          </w:p>
          <w:p w14:paraId="76BABD2A" w14:textId="77777777" w:rsidR="004F7ECA" w:rsidRPr="0040509E" w:rsidRDefault="004F7ECA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74F7F74E" w14:textId="77777777" w:rsidR="004F7ECA" w:rsidRPr="0040509E" w:rsidRDefault="004F7ECA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F7ECA" w:rsidRPr="0040509E" w14:paraId="25BF0444" w14:textId="77777777">
        <w:tc>
          <w:tcPr>
            <w:tcW w:w="9639" w:type="dxa"/>
          </w:tcPr>
          <w:p w14:paraId="4C7F3350" w14:textId="77777777" w:rsidR="004F7ECA" w:rsidRPr="0040509E" w:rsidRDefault="00FE4592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>4. Quantidade a ser contratada, quando couber, considerada a expectativa de consumo anual:</w:t>
            </w:r>
          </w:p>
          <w:p w14:paraId="46E0635F" w14:textId="77777777" w:rsidR="004F7ECA" w:rsidRPr="0040509E" w:rsidRDefault="004F7ECA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29510F27" w14:textId="77777777" w:rsidR="004F7ECA" w:rsidRPr="0040509E" w:rsidRDefault="004F7ECA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F7ECA" w:rsidRPr="0040509E" w14:paraId="59F5AF27" w14:textId="77777777">
        <w:tc>
          <w:tcPr>
            <w:tcW w:w="9639" w:type="dxa"/>
          </w:tcPr>
          <w:p w14:paraId="2C1367EA" w14:textId="77777777" w:rsidR="004F7ECA" w:rsidRPr="0040509E" w:rsidRDefault="00FE4592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5. Estimativa de despesa e definição do valor estimado da contratação com base na realização de </w:t>
            </w: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pesquisa de preços devidamente documentada, com os parâmetros estabelecidos no </w:t>
            </w:r>
            <w:hyperlink r:id="rId15" w:anchor="art23" w:history="1">
              <w:r w:rsidRPr="0040509E">
                <w:rPr>
                  <w:rStyle w:val="LinkdaInternet"/>
                  <w:rFonts w:asciiTheme="minorHAnsi" w:eastAsia="Calibri" w:hAnsiTheme="minorHAnsi" w:cstheme="minorHAnsi"/>
                  <w:b/>
                  <w:color w:val="auto"/>
                  <w:kern w:val="0"/>
                  <w:sz w:val="22"/>
                  <w:szCs w:val="22"/>
                  <w:u w:val="none"/>
                  <w:lang w:eastAsia="en-US" w:bidi="ar-SA"/>
                </w:rPr>
                <w:t xml:space="preserve">art. 23, </w:t>
              </w:r>
            </w:hyperlink>
            <w:r w:rsidRPr="0040509E">
              <w:rPr>
                <w:rStyle w:val="LinkdaInternet"/>
                <w:rFonts w:asciiTheme="minorHAnsi" w:eastAsia="Calibri" w:hAnsiTheme="minorHAnsi" w:cstheme="minorHAnsi"/>
                <w:b/>
                <w:i/>
                <w:iCs/>
                <w:color w:val="auto"/>
                <w:kern w:val="0"/>
                <w:sz w:val="22"/>
                <w:szCs w:val="22"/>
                <w:u w:val="none"/>
                <w:lang w:eastAsia="en-US" w:bidi="ar-SA"/>
              </w:rPr>
              <w:t>caput</w:t>
            </w: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 c/c </w:t>
            </w:r>
            <w:hyperlink r:id="rId16" w:anchor="art23§4" w:history="1">
              <w:r w:rsidRPr="0040509E">
                <w:rPr>
                  <w:rStyle w:val="LinkdaInternet"/>
                  <w:rFonts w:asciiTheme="minorHAnsi" w:eastAsia="Calibri" w:hAnsiTheme="minorHAnsi" w:cstheme="minorHAnsi"/>
                  <w:b/>
                  <w:color w:val="auto"/>
                  <w:kern w:val="0"/>
                  <w:sz w:val="22"/>
                  <w:szCs w:val="22"/>
                  <w:u w:val="none"/>
                  <w:lang w:eastAsia="en-US" w:bidi="ar-SA"/>
                </w:rPr>
                <w:t>§ 4º</w:t>
              </w:r>
            </w:hyperlink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>, da Lei nº 14.133/2021, justificando, assim, o preço da contratação:</w:t>
            </w:r>
          </w:p>
          <w:p w14:paraId="7F865339" w14:textId="77777777" w:rsidR="004F7ECA" w:rsidRPr="0040509E" w:rsidRDefault="004F7ECA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5F339C07" w14:textId="77777777" w:rsidR="004F7ECA" w:rsidRPr="0040509E" w:rsidRDefault="004F7ECA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F7ECA" w:rsidRPr="0040509E" w14:paraId="7E394C66" w14:textId="77777777">
        <w:tc>
          <w:tcPr>
            <w:tcW w:w="9639" w:type="dxa"/>
          </w:tcPr>
          <w:p w14:paraId="414D599D" w14:textId="77777777" w:rsidR="004F7ECA" w:rsidRPr="0040509E" w:rsidRDefault="00FE4592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>6. Indicação da data pretendida para a conclusão da contratação, a fim de não gerar prejuízos ou descontinuidade das atividades do órgão ou da entid</w:t>
            </w: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>ade:</w:t>
            </w:r>
          </w:p>
          <w:p w14:paraId="4F73ABD5" w14:textId="77777777" w:rsidR="004F7ECA" w:rsidRPr="0040509E" w:rsidRDefault="004F7ECA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2393F561" w14:textId="77777777" w:rsidR="004F7ECA" w:rsidRPr="0040509E" w:rsidRDefault="004F7ECA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F7ECA" w:rsidRPr="0040509E" w14:paraId="5EF8EA13" w14:textId="77777777">
        <w:tc>
          <w:tcPr>
            <w:tcW w:w="9639" w:type="dxa"/>
          </w:tcPr>
          <w:p w14:paraId="7734CDCD" w14:textId="77777777" w:rsidR="004F7ECA" w:rsidRPr="0040509E" w:rsidRDefault="00FE4592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lastRenderedPageBreak/>
              <w:t>7. Grau de prioridade da contratação em baixo, médio ou alto:</w:t>
            </w:r>
          </w:p>
          <w:p w14:paraId="3FC82F47" w14:textId="77777777" w:rsidR="004F7ECA" w:rsidRPr="0040509E" w:rsidRDefault="004F7ECA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7DCA8FBB" w14:textId="77777777" w:rsidR="004F7ECA" w:rsidRPr="0040509E" w:rsidRDefault="004F7ECA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F7ECA" w:rsidRPr="0040509E" w14:paraId="26045083" w14:textId="77777777">
        <w:tc>
          <w:tcPr>
            <w:tcW w:w="9639" w:type="dxa"/>
          </w:tcPr>
          <w:p w14:paraId="0E38BF89" w14:textId="77777777" w:rsidR="004F7ECA" w:rsidRPr="0040509E" w:rsidRDefault="00FE4592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>8. Razão da escolha do contratado (apenas nos casos de contratação direta):</w:t>
            </w:r>
          </w:p>
          <w:p w14:paraId="32189C13" w14:textId="77777777" w:rsidR="004F7ECA" w:rsidRPr="0040509E" w:rsidRDefault="004F7ECA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75284C4E" w14:textId="77777777" w:rsidR="004F7ECA" w:rsidRPr="0040509E" w:rsidRDefault="004F7ECA" w:rsidP="0040509E">
            <w:pPr>
              <w:widowControl/>
              <w:spacing w:before="240"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F7ECA" w:rsidRPr="0040509E" w14:paraId="0A2EE7FF" w14:textId="77777777">
        <w:tc>
          <w:tcPr>
            <w:tcW w:w="9639" w:type="dxa"/>
          </w:tcPr>
          <w:p w14:paraId="0E9174F4" w14:textId="78849AF5" w:rsidR="004F7ECA" w:rsidRPr="0040509E" w:rsidRDefault="00FE4592" w:rsidP="0040509E">
            <w:pPr>
              <w:widowControl/>
              <w:spacing w:before="24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Município de </w:t>
            </w:r>
            <w:r w:rsidRPr="0040509E">
              <w:rPr>
                <w:rFonts w:asciiTheme="minorHAnsi" w:eastAsia="Calibri" w:hAnsiTheme="minorHAnsi" w:cstheme="minorHAnsi"/>
                <w:b/>
                <w:color w:val="000000"/>
                <w:kern w:val="0"/>
                <w:sz w:val="22"/>
                <w:szCs w:val="22"/>
                <w:lang w:eastAsia="en-US" w:bidi="ar-SA"/>
              </w:rPr>
              <w:t>São Carlos - SC</w:t>
            </w: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>,</w:t>
            </w:r>
            <w:r w:rsidR="0040509E"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40509E"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u w:val="single"/>
                <w:lang w:eastAsia="en-US" w:bidi="ar-SA"/>
              </w:rPr>
              <w:t>dia</w:t>
            </w:r>
            <w:r w:rsidRPr="0040509E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 de </w:t>
            </w:r>
            <w:r w:rsidR="0040509E" w:rsidRPr="0040509E">
              <w:rPr>
                <w:rFonts w:asciiTheme="minorHAnsi" w:eastAsia="Calibri" w:hAnsiTheme="minorHAnsi" w:cstheme="minorHAnsi"/>
                <w:b/>
                <w:color w:val="000000"/>
                <w:kern w:val="0"/>
                <w:sz w:val="22"/>
                <w:szCs w:val="22"/>
                <w:u w:val="single"/>
                <w:lang w:eastAsia="en-US" w:bidi="ar-SA"/>
              </w:rPr>
              <w:t>mês</w:t>
            </w:r>
            <w:r w:rsidRPr="0040509E">
              <w:rPr>
                <w:rFonts w:asciiTheme="minorHAnsi" w:eastAsia="Calibri" w:hAnsiTheme="minorHAnsi" w:cstheme="minorHAnsi"/>
                <w:b/>
                <w:color w:val="000000"/>
                <w:kern w:val="0"/>
                <w:sz w:val="22"/>
                <w:szCs w:val="22"/>
                <w:lang w:eastAsia="en-US" w:bidi="ar-SA"/>
              </w:rPr>
              <w:t xml:space="preserve"> de 2023</w:t>
            </w:r>
            <w:r w:rsidRPr="0040509E">
              <w:rPr>
                <w:rFonts w:asciiTheme="minorHAnsi" w:eastAsia="Calibri" w:hAnsiTheme="minorHAnsi" w:cstheme="minorHAnsi"/>
                <w:b/>
                <w:color w:val="000000"/>
                <w:kern w:val="0"/>
                <w:sz w:val="22"/>
                <w:szCs w:val="22"/>
                <w:lang w:eastAsia="en-US" w:bidi="ar-SA"/>
              </w:rPr>
              <w:t>.</w:t>
            </w:r>
          </w:p>
          <w:p w14:paraId="7D40736D" w14:textId="77777777" w:rsidR="004F7ECA" w:rsidRPr="0040509E" w:rsidRDefault="004F7ECA" w:rsidP="0040509E">
            <w:pPr>
              <w:widowControl/>
              <w:spacing w:before="240"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C99250B" w14:textId="77777777" w:rsidR="004F7ECA" w:rsidRPr="0040509E" w:rsidRDefault="00FE4592" w:rsidP="0040509E">
            <w:pPr>
              <w:widowControl/>
              <w:spacing w:before="24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0509E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NOME COMPLETO DO SERVIDOR + MATRÍCULA + </w:t>
            </w:r>
            <w:r w:rsidRPr="0040509E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ASSINATURA</w:t>
            </w:r>
          </w:p>
        </w:tc>
      </w:tr>
    </w:tbl>
    <w:p w14:paraId="4486E2AD" w14:textId="77777777" w:rsidR="004F7ECA" w:rsidRPr="0040509E" w:rsidRDefault="004F7ECA" w:rsidP="0040509E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sectPr w:rsidR="004F7ECA" w:rsidRPr="0040509E" w:rsidSect="00311F92">
      <w:headerReference w:type="default" r:id="rId17"/>
      <w:footerReference w:type="default" r:id="rId18"/>
      <w:pgSz w:w="11906" w:h="16838"/>
      <w:pgMar w:top="1843" w:right="1134" w:bottom="1134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DAEB" w14:textId="77777777" w:rsidR="00FE4592" w:rsidRDefault="00FE4592">
      <w:r>
        <w:separator/>
      </w:r>
    </w:p>
  </w:endnote>
  <w:endnote w:type="continuationSeparator" w:id="0">
    <w:p w14:paraId="5A5BBEBC" w14:textId="77777777" w:rsidR="00FE4592" w:rsidRDefault="00FE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4A34" w14:textId="77777777" w:rsidR="004F7ECA" w:rsidRDefault="00FE4592">
    <w:pPr>
      <w:pStyle w:val="Rodap"/>
      <w:pBdr>
        <w:top w:val="thinThickSmallGap" w:sz="24" w:space="1" w:color="622423"/>
      </w:pBdr>
      <w:jc w:val="center"/>
      <w:rPr>
        <w:rFonts w:ascii="Times New Roman" w:eastAsiaTheme="majorEastAsia" w:hAnsi="Times New Roman" w:cs="Times New Roman"/>
      </w:rPr>
    </w:pPr>
    <w:r>
      <w:rPr>
        <w:rFonts w:ascii="Times New Roman" w:eastAsiaTheme="majorEastAsia" w:hAnsi="Times New Roman" w:cs="Times New Roman"/>
      </w:rPr>
      <w:t>Rua Demétrio Lorenz, nº 747, Centro | CEP 85.885-000 | CNPJ 82.945.718/0001-15</w:t>
    </w:r>
  </w:p>
  <w:p w14:paraId="4C3867B5" w14:textId="77777777" w:rsidR="004F7ECA" w:rsidRPr="0040509E" w:rsidRDefault="00FE4592">
    <w:pPr>
      <w:pStyle w:val="Rodap"/>
      <w:pBdr>
        <w:top w:val="thinThickSmallGap" w:sz="24" w:space="1" w:color="622423"/>
      </w:pBdr>
      <w:jc w:val="center"/>
      <w:rPr>
        <w:rFonts w:ascii="Times New Roman" w:eastAsiaTheme="majorEastAsia" w:hAnsi="Times New Roman" w:cs="Times New Roman"/>
        <w:lang w:val="it-IT"/>
      </w:rPr>
    </w:pPr>
    <w:r w:rsidRPr="0040509E">
      <w:rPr>
        <w:rFonts w:ascii="Times New Roman" w:eastAsiaTheme="majorEastAsia" w:hAnsi="Times New Roman" w:cs="Times New Roman"/>
        <w:lang w:val="it-IT"/>
      </w:rPr>
      <w:t xml:space="preserve">Fone (49)3325-3000 | </w:t>
    </w:r>
    <w:hyperlink r:id="rId1">
      <w:r w:rsidRPr="0040509E">
        <w:rPr>
          <w:rStyle w:val="LinkdaInternet"/>
          <w:rFonts w:ascii="Times New Roman" w:eastAsiaTheme="majorEastAsia" w:hAnsi="Times New Roman" w:cs="Times New Roman"/>
          <w:color w:val="auto"/>
          <w:u w:val="none"/>
          <w:lang w:val="it-IT"/>
        </w:rPr>
        <w:t>https://saocarlos.atende.net/cidadao</w:t>
      </w:r>
    </w:hyperlink>
    <w:r w:rsidRPr="0040509E">
      <w:rPr>
        <w:rFonts w:ascii="Times New Roman" w:eastAsiaTheme="majorEastAsia" w:hAnsi="Times New Roman" w:cs="Times New Roman"/>
        <w:lang w:val="it-IT"/>
      </w:rPr>
      <w:t xml:space="preserve"> | cisc@saocarlos.sc.gov.br</w:t>
    </w:r>
  </w:p>
  <w:p w14:paraId="2AEF7B26" w14:textId="77777777" w:rsidR="004F7ECA" w:rsidRPr="0040509E" w:rsidRDefault="004F7ECA">
    <w:pPr>
      <w:pStyle w:val="Rodap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2D3CE" w14:textId="77777777" w:rsidR="00FE4592" w:rsidRDefault="00FE4592">
      <w:r>
        <w:separator/>
      </w:r>
    </w:p>
  </w:footnote>
  <w:footnote w:type="continuationSeparator" w:id="0">
    <w:p w14:paraId="5B29C1DE" w14:textId="77777777" w:rsidR="00FE4592" w:rsidRDefault="00FE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7E18" w14:textId="77777777" w:rsidR="004F7ECA" w:rsidRDefault="004F7ECA"/>
  <w:p w14:paraId="76620035" w14:textId="77777777" w:rsidR="004F7ECA" w:rsidRDefault="00FE4592"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8AEF8E1" w14:textId="77777777" w:rsidR="004F7ECA" w:rsidRDefault="00FE4592">
    <w:r>
      <w:rPr>
        <w:noProof/>
      </w:rPr>
      <w:drawing>
        <wp:anchor distT="0" distB="0" distL="0" distR="0" simplePos="0" relativeHeight="5" behindDoc="1" locked="0" layoutInCell="0" allowOverlap="1" wp14:anchorId="1D733F9B" wp14:editId="695BD0EF">
          <wp:simplePos x="0" y="0"/>
          <wp:positionH relativeFrom="column">
            <wp:posOffset>19050</wp:posOffset>
          </wp:positionH>
          <wp:positionV relativeFrom="paragraph">
            <wp:posOffset>8255</wp:posOffset>
          </wp:positionV>
          <wp:extent cx="704850" cy="742950"/>
          <wp:effectExtent l="0" t="0" r="0" b="0"/>
          <wp:wrapNone/>
          <wp:docPr id="1102004826" name="Imagem 1102004826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29050" descr="Brasão São Carl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     Estado de Santa Catarina</w:t>
    </w:r>
  </w:p>
  <w:p w14:paraId="5B8E9173" w14:textId="77777777" w:rsidR="004F7ECA" w:rsidRDefault="00FE4592">
    <w:r>
      <w:rPr>
        <w:noProof/>
      </w:rPr>
      <mc:AlternateContent>
        <mc:Choice Requires="wps">
          <w:drawing>
            <wp:anchor distT="19050" distB="19050" distL="19050" distR="19050" simplePos="0" relativeHeight="9" behindDoc="1" locked="0" layoutInCell="0" allowOverlap="1" wp14:anchorId="026B4070" wp14:editId="6793B378">
              <wp:simplePos x="0" y="0"/>
              <wp:positionH relativeFrom="column">
                <wp:posOffset>817245</wp:posOffset>
              </wp:positionH>
              <wp:positionV relativeFrom="paragraph">
                <wp:posOffset>87630</wp:posOffset>
              </wp:positionV>
              <wp:extent cx="4940300" cy="7620"/>
              <wp:effectExtent l="0" t="0" r="0" b="0"/>
              <wp:wrapNone/>
              <wp:docPr id="2" name="Conector reto 329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39560" cy="6840"/>
                      </a:xfrm>
                      <a:prstGeom prst="line">
                        <a:avLst/>
                      </a:prstGeom>
                      <a:ln w="381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584D9D" id="Conector reto 329049" o:spid="_x0000_s1026" style="position:absolute;z-index:-503316471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64.35pt,6.9pt" to="453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" o:allowincell="f" strokeweight="1.06mm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76ECE16" w14:textId="77777777" w:rsidR="004F7ECA" w:rsidRDefault="00FE4592">
    <w:r>
      <w:tab/>
      <w:t xml:space="preserve">          MUNICÍPIO DE SÃO CARLOS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>
      <w:t>Controladoria Interna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C0CD8"/>
    <w:multiLevelType w:val="multilevel"/>
    <w:tmpl w:val="E4121B18"/>
    <w:lvl w:ilvl="0">
      <w:start w:val="1"/>
      <w:numFmt w:val="upperRoman"/>
      <w:lvlText w:val="%1 - 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D03413D"/>
    <w:multiLevelType w:val="multilevel"/>
    <w:tmpl w:val="FC7E1A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4585478">
    <w:abstractNumId w:val="0"/>
  </w:num>
  <w:num w:numId="2" w16cid:durableId="518663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CA"/>
    <w:rsid w:val="00311F92"/>
    <w:rsid w:val="0040509E"/>
    <w:rsid w:val="004F7ECA"/>
    <w:rsid w:val="00F03DB5"/>
    <w:rsid w:val="00FE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6789"/>
  <w15:docId w15:val="{0F3CCE0B-B0EC-4408-94A4-A3F7875F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4">
    <w:name w:val="heading 4"/>
    <w:basedOn w:val="Ttulo"/>
    <w:next w:val="Corpodetexto"/>
    <w:qFormat/>
    <w:pPr>
      <w:spacing w:before="120"/>
      <w:outlineLvl w:val="3"/>
    </w:pPr>
    <w:rPr>
      <w:rFonts w:ascii="Liberation Serif" w:eastAsia="NSimSun" w:hAnsi="Liberation Serif" w:cs="Lucida San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5C30AE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742F0"/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qFormat/>
    <w:rsid w:val="000742F0"/>
    <w:rPr>
      <w:rFonts w:cs="Mangal"/>
      <w:szCs w:val="21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742F0"/>
    <w:rPr>
      <w:rFonts w:ascii="Tahoma" w:hAnsi="Tahoma" w:cs="Mangal"/>
      <w:sz w:val="16"/>
      <w:szCs w:val="14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Default">
    <w:name w:val="Default"/>
    <w:qFormat/>
    <w:rPr>
      <w:rFonts w:ascii="Times New Roman" w:hAnsi="Times New Roman"/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742F0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0742F0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742F0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hyperlink" Target="https://www.planalto.gov.br/ccivil_03/_ato2019-2022/2021/lei/l14133.ht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_ato2019-2022/2021/lei/l14133.htm" TargetMode="External"/><Relationship Id="rId12" Type="http://schemas.openxmlformats.org/officeDocument/2006/relationships/hyperlink" Target="https://www.planalto.gov.br/ccivil_03/_ato2019-2022/2021/lei/l14133.ht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planalto.gov.br/ccivil_03/_ato2019-2022/2021/lei/l14133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cesc.tc.br/sites/default/files/leis_normas/RESOLU&#199;&#195;O%20N.%20TC%200199-2022%20CONSOLIDAD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lanalto.gov.br/ccivil_03/_ato2019-2022/2021/lei/l14133.htm" TargetMode="External"/><Relationship Id="rId10" Type="http://schemas.openxmlformats.org/officeDocument/2006/relationships/hyperlink" Target="https://www.planalto.gov.br/ccivil_03/_ato2019-2022/2022/decreto/D10947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lanalto.gov.br/ccivil_03/decreto-lei/del4657compilado.htm" TargetMode="External"/><Relationship Id="rId14" Type="http://schemas.openxmlformats.org/officeDocument/2006/relationships/hyperlink" Target="https://www.planalto.gov.br/ccivil_03/_ato2019-2022/2021/lei/l14133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aocarlos.atende.net/cidada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914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Jean Theisen</cp:lastModifiedBy>
  <cp:revision>3</cp:revision>
  <cp:lastPrinted>2023-10-04T11:14:00Z</cp:lastPrinted>
  <dcterms:created xsi:type="dcterms:W3CDTF">2023-10-04T11:14:00Z</dcterms:created>
  <dcterms:modified xsi:type="dcterms:W3CDTF">2023-10-04T11:22:00Z</dcterms:modified>
  <dc:language>pt-BR</dc:language>
</cp:coreProperties>
</file>