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15" w:rsidRPr="00F52C64" w:rsidRDefault="00CA4E15" w:rsidP="00CA4E15">
      <w:pPr>
        <w:rPr>
          <w:b/>
          <w:sz w:val="32"/>
        </w:rPr>
      </w:pPr>
      <w:r w:rsidRPr="00F52C64">
        <w:rPr>
          <w:b/>
          <w:sz w:val="32"/>
        </w:rPr>
        <w:t>ESTADO DE SANTA CATARINA</w:t>
      </w:r>
    </w:p>
    <w:p w:rsidR="00CA4E15" w:rsidRPr="00F52C64" w:rsidRDefault="00CA4E15" w:rsidP="00CA4E15">
      <w:pPr>
        <w:rPr>
          <w:b/>
          <w:sz w:val="32"/>
        </w:rPr>
      </w:pPr>
      <w:r w:rsidRPr="00F52C64">
        <w:rPr>
          <w:b/>
          <w:sz w:val="32"/>
        </w:rPr>
        <w:t>PREFEITURA MUNICIPAL DE PONTE ALTA DO NORTE</w:t>
      </w:r>
    </w:p>
    <w:p w:rsidR="00CA4E15" w:rsidRPr="00F52C64" w:rsidRDefault="00CA4E15" w:rsidP="00CA4E15">
      <w:pPr>
        <w:rPr>
          <w:b/>
          <w:sz w:val="32"/>
        </w:rPr>
      </w:pPr>
      <w:r w:rsidRPr="00F52C64">
        <w:rPr>
          <w:b/>
          <w:sz w:val="32"/>
        </w:rPr>
        <w:t>UCCI- UNIDADE CENTRAL DE CONTROLE INTERNO</w:t>
      </w:r>
    </w:p>
    <w:p w:rsidR="00CA4E15" w:rsidRDefault="00CA4E15" w:rsidP="00CA4E15"/>
    <w:p w:rsidR="00CA4E15" w:rsidRDefault="00CA4E15" w:rsidP="00CA4E15"/>
    <w:p w:rsidR="00CA4E15" w:rsidRDefault="00CC06F4" w:rsidP="00CA4E15">
      <w:pPr>
        <w:rPr>
          <w:b/>
          <w:sz w:val="56"/>
        </w:rPr>
      </w:pPr>
      <w:r>
        <w:rPr>
          <w:b/>
          <w:sz w:val="56"/>
        </w:rPr>
        <w:t>NORMA INTERNA 04/2017</w:t>
      </w:r>
    </w:p>
    <w:p w:rsidR="00CA4E15" w:rsidRPr="00EC1028" w:rsidRDefault="00CA4E15" w:rsidP="00CA4E15">
      <w:pPr>
        <w:rPr>
          <w:b/>
          <w:sz w:val="56"/>
        </w:rPr>
      </w:pPr>
    </w:p>
    <w:p w:rsidR="00CA4E15" w:rsidRDefault="00CA4E15" w:rsidP="00CA4E15">
      <w:pPr>
        <w:rPr>
          <w:b/>
          <w:sz w:val="28"/>
        </w:rPr>
      </w:pPr>
      <w:r w:rsidRPr="00EC1028">
        <w:rPr>
          <w:sz w:val="28"/>
        </w:rPr>
        <w:t xml:space="preserve">Assunto: </w:t>
      </w:r>
      <w:r w:rsidRPr="006464FA">
        <w:rPr>
          <w:b/>
          <w:sz w:val="28"/>
        </w:rPr>
        <w:t xml:space="preserve">Manual </w:t>
      </w:r>
      <w:r w:rsidR="006464FA" w:rsidRPr="006464FA">
        <w:rPr>
          <w:b/>
          <w:sz w:val="28"/>
        </w:rPr>
        <w:t>De Normas E Procedimentos Para Controle Da Frota Municipal</w:t>
      </w:r>
    </w:p>
    <w:p w:rsidR="00D91C96" w:rsidRPr="006464FA" w:rsidRDefault="00D91C96" w:rsidP="00CA4E15">
      <w:pPr>
        <w:rPr>
          <w:b/>
        </w:rPr>
      </w:pPr>
    </w:p>
    <w:p w:rsidR="00CA4E15" w:rsidRDefault="00CA4E15" w:rsidP="00CA4E15"/>
    <w:p w:rsidR="00CA4E15" w:rsidRPr="008974B1" w:rsidRDefault="00CA4E15" w:rsidP="00CA4E15">
      <w:pPr>
        <w:ind w:firstLine="708"/>
        <w:jc w:val="both"/>
      </w:pPr>
      <w:r>
        <w:t xml:space="preserve">A Unidade Central de Controle Interno – U.C.C.I., na qualidade de Responsável pelo Sistema Central de Controle Interno, do Poder Executivo Municipal, nos termos de que dispõe o art. 31, da Constituição da República Federativa do Brasil e da Lei Municipal </w:t>
      </w:r>
      <w:r w:rsidRPr="004253AB">
        <w:t xml:space="preserve">nº </w:t>
      </w:r>
      <w:r w:rsidRPr="008974B1">
        <w:t>16/2003 e decreto municipal 827/2005.</w:t>
      </w:r>
    </w:p>
    <w:p w:rsidR="00CA4E15" w:rsidRDefault="00CA4E15" w:rsidP="00CA4E15">
      <w:pPr>
        <w:jc w:val="both"/>
      </w:pPr>
      <w:r>
        <w:t xml:space="preserve"> </w:t>
      </w:r>
      <w:r>
        <w:tab/>
        <w:t xml:space="preserve">CONSIDERANDO, a necessidade de padronizar os procedimentos de encaminhamento da Despesa Pública, no âmbito do município; </w:t>
      </w:r>
    </w:p>
    <w:p w:rsidR="00CA4E15" w:rsidRDefault="00CA4E15" w:rsidP="00CA4E15">
      <w:pPr>
        <w:ind w:firstLine="708"/>
        <w:jc w:val="both"/>
      </w:pPr>
      <w:r>
        <w:t>CONSIDERANDO, a necessidade de implementar instrumentos eficazes para orientação do Agente Público, no desempenho de suas funções;</w:t>
      </w:r>
    </w:p>
    <w:p w:rsidR="00CA4E15" w:rsidRDefault="00CA4E15" w:rsidP="00CA4E15">
      <w:pPr>
        <w:ind w:firstLine="708"/>
        <w:jc w:val="both"/>
      </w:pPr>
      <w:r>
        <w:t xml:space="preserve">RESOLVE, </w:t>
      </w:r>
    </w:p>
    <w:p w:rsidR="00CA4E15" w:rsidRDefault="00CA4E15" w:rsidP="00CA4E15">
      <w:pPr>
        <w:ind w:firstLine="708"/>
        <w:jc w:val="both"/>
      </w:pPr>
      <w:r>
        <w:t xml:space="preserve">A U.C.C.I., no uso de suas atribuições legais, institui este Manual </w:t>
      </w:r>
      <w:r w:rsidR="000B2FA0">
        <w:t>para Controle da Frota Municipal</w:t>
      </w:r>
      <w:r>
        <w:t>, cuja intenção converge para o esforço institucional, na construção de Procedimentos sólidos para os encaminhamentos da Despesa Pública, em conjunto com os demais colaboradores institucionais, de forma a garantir o Controle e Transparência.</w:t>
      </w:r>
    </w:p>
    <w:p w:rsidR="00CA4E15" w:rsidRDefault="00CA4E15" w:rsidP="00CA4E15"/>
    <w:p w:rsidR="00D91C96" w:rsidRDefault="00D91C96" w:rsidP="00CA4E15"/>
    <w:p w:rsidR="00CA4E15" w:rsidRDefault="00CA4E15" w:rsidP="00CA4E15">
      <w:r>
        <w:t>Dos setores envolvidos</w:t>
      </w:r>
    </w:p>
    <w:p w:rsidR="00FB5EE8" w:rsidRDefault="00FB5EE8" w:rsidP="00CA4E15">
      <w:pPr>
        <w:jc w:val="both"/>
      </w:pPr>
    </w:p>
    <w:p w:rsidR="007517AE" w:rsidRDefault="006464FA" w:rsidP="000B2FA0">
      <w:pPr>
        <w:ind w:firstLine="708"/>
        <w:jc w:val="both"/>
      </w:pPr>
      <w:r>
        <w:lastRenderedPageBreak/>
        <w:t xml:space="preserve">Art. 1 - </w:t>
      </w:r>
      <w:r w:rsidR="00CA4E15">
        <w:t>Esta norma se aplica a todos os servidores públicos efetivos, eletivos</w:t>
      </w:r>
      <w:r w:rsidR="007517AE">
        <w:t>, comissionados, contratados e demais,</w:t>
      </w:r>
      <w:r w:rsidR="00CA4E15">
        <w:t xml:space="preserve"> que de alguma forma utilizem veículos ou maquinas</w:t>
      </w:r>
      <w:r w:rsidR="00335C66">
        <w:t xml:space="preserve"> pertencentes a frota municipal</w:t>
      </w:r>
      <w:r w:rsidR="007517AE">
        <w:t>.</w:t>
      </w:r>
    </w:p>
    <w:p w:rsidR="00335C66" w:rsidRDefault="00335C66" w:rsidP="000B2FA0">
      <w:pPr>
        <w:ind w:firstLine="708"/>
        <w:jc w:val="both"/>
      </w:pPr>
    </w:p>
    <w:p w:rsidR="00626B6D" w:rsidRDefault="006464FA" w:rsidP="000B2FA0">
      <w:pPr>
        <w:ind w:firstLine="708"/>
        <w:jc w:val="both"/>
      </w:pPr>
      <w:r>
        <w:t xml:space="preserve">Art. 2 - </w:t>
      </w:r>
      <w:r w:rsidR="00626B6D">
        <w:t xml:space="preserve">Fica determinado por meio desta norma interna que </w:t>
      </w:r>
      <w:r w:rsidR="00F4479E">
        <w:t xml:space="preserve">o </w:t>
      </w:r>
      <w:r w:rsidR="00F4479E" w:rsidRPr="00F4479E">
        <w:rPr>
          <w:b/>
        </w:rPr>
        <w:t xml:space="preserve">Setor </w:t>
      </w:r>
      <w:r w:rsidR="00F4479E">
        <w:rPr>
          <w:b/>
        </w:rPr>
        <w:t>d</w:t>
      </w:r>
      <w:r w:rsidR="00F4479E" w:rsidRPr="00F4479E">
        <w:rPr>
          <w:b/>
        </w:rPr>
        <w:t>e Frotas</w:t>
      </w:r>
      <w:r w:rsidR="00F4479E">
        <w:t xml:space="preserve"> será responsável por todo o controle e fiscalização dos itens contidos neste instrumento, bem como demais dispositivos legais que regulam o tema.</w:t>
      </w:r>
    </w:p>
    <w:p w:rsidR="00335C66" w:rsidRDefault="00335C66" w:rsidP="000B2FA0">
      <w:pPr>
        <w:ind w:firstLine="708"/>
        <w:jc w:val="both"/>
      </w:pPr>
    </w:p>
    <w:p w:rsidR="00F4479E" w:rsidRDefault="006464FA" w:rsidP="000B2FA0">
      <w:pPr>
        <w:ind w:firstLine="708"/>
        <w:jc w:val="both"/>
      </w:pPr>
      <w:r>
        <w:t xml:space="preserve">Art. 3- </w:t>
      </w:r>
      <w:r w:rsidR="00F4479E">
        <w:t xml:space="preserve">Caberá aos secretários municipais garantir que todos os controles sejam aplicados e o devido encaminhamento ao setor de frotas juntamente com  todas as solicitações de compra e prestação de serviços referentes a manutenção da frota publica sob pena de responsabilidade solidaria principalmente em casos em que não se possa averiguar a real responsabilidade dos </w:t>
      </w:r>
      <w:r w:rsidR="00750F0D">
        <w:t>fatos apurados.</w:t>
      </w:r>
    </w:p>
    <w:p w:rsidR="00750F0D" w:rsidRDefault="00750F0D" w:rsidP="000B2FA0">
      <w:pPr>
        <w:ind w:firstLine="708"/>
        <w:jc w:val="both"/>
      </w:pPr>
    </w:p>
    <w:p w:rsidR="00BE781F" w:rsidRDefault="00BE781F" w:rsidP="00BF5F61">
      <w:r>
        <w:t>Da manutenção da frota publica</w:t>
      </w:r>
    </w:p>
    <w:p w:rsidR="00D91C96" w:rsidRDefault="00D91C96" w:rsidP="00BF5F61"/>
    <w:p w:rsidR="006A3220" w:rsidRDefault="006464FA" w:rsidP="006A3220">
      <w:pPr>
        <w:ind w:firstLine="708"/>
        <w:jc w:val="both"/>
      </w:pPr>
      <w:r>
        <w:t xml:space="preserve">Art. 4  - </w:t>
      </w:r>
      <w:r w:rsidR="00A55503">
        <w:t xml:space="preserve">Compreendesse </w:t>
      </w:r>
      <w:r w:rsidR="000B2FA0">
        <w:t xml:space="preserve"> como frota publica </w:t>
      </w:r>
      <w:r w:rsidR="00A55503">
        <w:t xml:space="preserve">municipal </w:t>
      </w:r>
      <w:r w:rsidR="000B2FA0">
        <w:t>para entendimento deste sendo todo os bens automotores terrestres aquáticos e aéreos, independente do porte do bem, que sejam adquiridos</w:t>
      </w:r>
      <w:r w:rsidR="00A55503">
        <w:t>,</w:t>
      </w:r>
      <w:r w:rsidR="000B2FA0">
        <w:t xml:space="preserve"> mantidos</w:t>
      </w:r>
      <w:r w:rsidR="00A55503">
        <w:t>, utilizados</w:t>
      </w:r>
      <w:r w:rsidR="000B2FA0">
        <w:t xml:space="preserve"> ou subsidiados com recursos públicos pertencentes a este município de Ponte Alta do Norte.</w:t>
      </w:r>
    </w:p>
    <w:p w:rsidR="00335C66" w:rsidRDefault="00335C66" w:rsidP="006A3220">
      <w:pPr>
        <w:ind w:firstLine="708"/>
        <w:jc w:val="both"/>
      </w:pPr>
    </w:p>
    <w:p w:rsidR="00BE781F" w:rsidRDefault="006464FA" w:rsidP="006464FA">
      <w:pPr>
        <w:ind w:firstLine="708"/>
        <w:jc w:val="both"/>
      </w:pPr>
      <w:r>
        <w:t xml:space="preserve">Art. 5 - </w:t>
      </w:r>
      <w:r w:rsidR="00BE781F">
        <w:t xml:space="preserve">Toda a despesa publica que tenha como fato gerador a manutenção dos veículos e maquinas pertencentes a administração publica devera ser acompanhada de solicitação detalhada do setor de frotas </w:t>
      </w:r>
      <w:r w:rsidR="00BF5F61">
        <w:t>indicando no mínimo:</w:t>
      </w:r>
    </w:p>
    <w:p w:rsidR="00BF5F61" w:rsidRDefault="00BF5F61" w:rsidP="006464FA">
      <w:pPr>
        <w:pStyle w:val="PargrafodaLista"/>
        <w:numPr>
          <w:ilvl w:val="0"/>
          <w:numId w:val="3"/>
        </w:numPr>
        <w:jc w:val="both"/>
      </w:pPr>
      <w:r>
        <w:t>Marca/modelo</w:t>
      </w:r>
    </w:p>
    <w:p w:rsidR="00BF5F61" w:rsidRDefault="00BF5F61" w:rsidP="006464FA">
      <w:pPr>
        <w:pStyle w:val="PargrafodaLista"/>
        <w:numPr>
          <w:ilvl w:val="0"/>
          <w:numId w:val="3"/>
        </w:numPr>
        <w:jc w:val="both"/>
      </w:pPr>
      <w:r>
        <w:t>placas</w:t>
      </w:r>
    </w:p>
    <w:p w:rsidR="00BF5F61" w:rsidRDefault="00BF5F61" w:rsidP="006464FA">
      <w:pPr>
        <w:pStyle w:val="PargrafodaLista"/>
        <w:numPr>
          <w:ilvl w:val="0"/>
          <w:numId w:val="3"/>
        </w:numPr>
        <w:jc w:val="both"/>
      </w:pPr>
      <w:r>
        <w:t>Quilometragem/ horimetro</w:t>
      </w:r>
    </w:p>
    <w:p w:rsidR="00BF5F61" w:rsidRDefault="00BF5F61" w:rsidP="006464FA">
      <w:pPr>
        <w:pStyle w:val="PargrafodaLista"/>
        <w:numPr>
          <w:ilvl w:val="0"/>
          <w:numId w:val="3"/>
        </w:numPr>
        <w:jc w:val="both"/>
      </w:pPr>
      <w:r>
        <w:t>Descrição detalhada do bem ou serviço a ser adquirido</w:t>
      </w:r>
    </w:p>
    <w:p w:rsidR="006A3220" w:rsidRDefault="006A3220" w:rsidP="006A3220">
      <w:pPr>
        <w:pStyle w:val="PargrafodaLista"/>
        <w:jc w:val="both"/>
      </w:pPr>
    </w:p>
    <w:p w:rsidR="006A3220" w:rsidRDefault="007903E8" w:rsidP="006A3220">
      <w:pPr>
        <w:ind w:firstLine="360"/>
        <w:jc w:val="both"/>
      </w:pPr>
      <w:r>
        <w:t xml:space="preserve">§ </w:t>
      </w:r>
      <w:r w:rsidR="002E5453">
        <w:t>1º</w:t>
      </w:r>
      <w:r>
        <w:t xml:space="preserve"> </w:t>
      </w:r>
      <w:r w:rsidR="006A3220">
        <w:t xml:space="preserve">– o responsável pelo sistema de frotas </w:t>
      </w:r>
      <w:r>
        <w:t>deverá</w:t>
      </w:r>
      <w:r w:rsidR="006A3220">
        <w:t xml:space="preserve"> efetuar controle de desempenho e manutenção de veículos oficiais do município conforme consta no anexo I, onde deverá efetuar o preenchimento de forma mensal a fim de obter o controle efetivo da utilização dos recursos públicos. </w:t>
      </w:r>
      <w:r>
        <w:t>Se observado alguma variação discrepante de um mês para o outro o mesmo deverá constar nas observações o motivo desta discrepância.</w:t>
      </w:r>
    </w:p>
    <w:p w:rsidR="007903E8" w:rsidRDefault="007903E8" w:rsidP="006A3220">
      <w:pPr>
        <w:ind w:firstLine="360"/>
        <w:jc w:val="both"/>
      </w:pPr>
      <w:r>
        <w:t xml:space="preserve">§ </w:t>
      </w:r>
      <w:r w:rsidR="002E5453">
        <w:t>2</w:t>
      </w:r>
      <w:r w:rsidR="002E5453">
        <w:rPr>
          <w:sz w:val="24"/>
        </w:rPr>
        <w:t>º</w:t>
      </w:r>
      <w:r>
        <w:t xml:space="preserve"> – devera ainda ser enviado mensamente a unidade de controle interno do município o relatório que consta no parágrafo anterior.</w:t>
      </w:r>
    </w:p>
    <w:p w:rsidR="00B53A8E" w:rsidRDefault="00B53A8E" w:rsidP="006A3220">
      <w:pPr>
        <w:ind w:firstLine="360"/>
        <w:jc w:val="both"/>
      </w:pPr>
      <w:r>
        <w:lastRenderedPageBreak/>
        <w:t>§ 3º - poderá ser substituído este formulário caso haja software de uso da prefeitura que atenda esta exigência com relatórios semelhantes.</w:t>
      </w:r>
    </w:p>
    <w:p w:rsidR="00BF5F61" w:rsidRDefault="002E5453" w:rsidP="006464FA">
      <w:pPr>
        <w:ind w:firstLine="708"/>
        <w:jc w:val="both"/>
        <w:rPr>
          <w:b/>
        </w:rPr>
      </w:pPr>
      <w:r>
        <w:t>Art. 6</w:t>
      </w:r>
      <w:r w:rsidR="006464FA">
        <w:t xml:space="preserve"> </w:t>
      </w:r>
      <w:r w:rsidR="006A3220">
        <w:t>–</w:t>
      </w:r>
      <w:r w:rsidR="006464FA">
        <w:t xml:space="preserve"> </w:t>
      </w:r>
      <w:r w:rsidR="006A3220">
        <w:t>periodicamente</w:t>
      </w:r>
      <w:r w:rsidR="00794AF3">
        <w:t xml:space="preserve"> o motorista responsável pelo </w:t>
      </w:r>
      <w:r w:rsidR="00B53A8E">
        <w:t>veículo</w:t>
      </w:r>
      <w:r w:rsidR="00794AF3">
        <w:t xml:space="preserve"> devera efetuar a verificação dos itens obrigatórias de segurança e demais </w:t>
      </w:r>
      <w:r w:rsidR="001D78D1">
        <w:t xml:space="preserve">itens fundamentais para o perfeito funcionamento do mesmo, como consta no </w:t>
      </w:r>
      <w:r w:rsidR="001D78D1" w:rsidRPr="001D78D1">
        <w:rPr>
          <w:b/>
        </w:rPr>
        <w:t>anexo I</w:t>
      </w:r>
      <w:r w:rsidR="006A3220">
        <w:rPr>
          <w:b/>
        </w:rPr>
        <w:t>I</w:t>
      </w:r>
    </w:p>
    <w:p w:rsidR="00335C66" w:rsidRDefault="00335C66" w:rsidP="006464FA">
      <w:pPr>
        <w:ind w:firstLine="708"/>
        <w:jc w:val="both"/>
        <w:rPr>
          <w:b/>
        </w:rPr>
      </w:pPr>
    </w:p>
    <w:p w:rsidR="00750F0D" w:rsidRDefault="006464FA" w:rsidP="006464FA">
      <w:pPr>
        <w:ind w:firstLine="708"/>
        <w:jc w:val="both"/>
      </w:pPr>
      <w:r>
        <w:t xml:space="preserve">Art. </w:t>
      </w:r>
      <w:r w:rsidR="002E5453">
        <w:t>7</w:t>
      </w:r>
      <w:r>
        <w:t xml:space="preserve"> - </w:t>
      </w:r>
      <w:r w:rsidR="00750F0D">
        <w:t xml:space="preserve">Somente será efetuado empenho e posterior liquidação e pagamento das despesas referentes a manutenção e conservação dos bens pertencentes a frota municipal se esta vier acompanhada de solicitação formal do setor de frotas junto com orçamentos no mínimo 3 (três) </w:t>
      </w:r>
    </w:p>
    <w:p w:rsidR="00750F0D" w:rsidRDefault="00750F0D" w:rsidP="006464FA">
      <w:pPr>
        <w:ind w:firstLine="708"/>
        <w:jc w:val="both"/>
      </w:pPr>
      <w:r>
        <w:t>§</w:t>
      </w:r>
      <w:r w:rsidR="006464FA">
        <w:t xml:space="preserve"> ÚNICO - </w:t>
      </w:r>
      <w:r>
        <w:t xml:space="preserve"> </w:t>
      </w:r>
      <w:r w:rsidR="006464FA">
        <w:t>F</w:t>
      </w:r>
      <w:r>
        <w:t>ica dispensado da apresentação das pesquisas de preço que trata o artigo anterior se os valores estiverem dentro do permitido que consta na norma interna 2/2015 que trata das compras diretas, sendo portanto abaixo de R$ 200,00 (duzentos reais).</w:t>
      </w:r>
    </w:p>
    <w:p w:rsidR="006464FA" w:rsidRPr="00750F0D" w:rsidRDefault="006464FA" w:rsidP="006464FA">
      <w:pPr>
        <w:ind w:firstLine="708"/>
        <w:jc w:val="both"/>
      </w:pPr>
    </w:p>
    <w:p w:rsidR="00BF5F61" w:rsidRDefault="00BF5F61" w:rsidP="00BF5F61">
      <w:r>
        <w:t>Da utilização da frota municipal</w:t>
      </w:r>
    </w:p>
    <w:p w:rsidR="006464FA" w:rsidRDefault="006464FA" w:rsidP="00BF5F61"/>
    <w:p w:rsidR="00BF5F61" w:rsidRDefault="002E5453" w:rsidP="000B2FA0">
      <w:pPr>
        <w:ind w:firstLine="708"/>
        <w:jc w:val="both"/>
      </w:pPr>
      <w:r>
        <w:t>Art. 8</w:t>
      </w:r>
      <w:r w:rsidR="006464FA">
        <w:t xml:space="preserve"> - </w:t>
      </w:r>
      <w:r w:rsidR="00BF5F61">
        <w:t>Os veículos oficiais somente serão utilizados para fins públicos, sendo inadmissível seu uso para atender fins particulares.</w:t>
      </w:r>
    </w:p>
    <w:p w:rsidR="00335C66" w:rsidRDefault="00335C66" w:rsidP="000B2FA0">
      <w:pPr>
        <w:ind w:firstLine="708"/>
        <w:jc w:val="both"/>
      </w:pPr>
    </w:p>
    <w:p w:rsidR="00335C66" w:rsidRDefault="006464FA" w:rsidP="000B2FA0">
      <w:pPr>
        <w:ind w:firstLine="708"/>
        <w:jc w:val="both"/>
      </w:pPr>
      <w:r>
        <w:t xml:space="preserve">Art. </w:t>
      </w:r>
      <w:r w:rsidR="002E5453">
        <w:t>9</w:t>
      </w:r>
      <w:r>
        <w:t xml:space="preserve"> - </w:t>
      </w:r>
      <w:r w:rsidR="00BF5F61">
        <w:t xml:space="preserve">Somente servidores públicos poderão conduzir os </w:t>
      </w:r>
      <w:r w:rsidR="00BC5522">
        <w:t>mesmos, preferivelmente por servidores com cargo de motorista ou operador de maquinas com habili</w:t>
      </w:r>
      <w:r w:rsidR="001417F2">
        <w:t>tação compatível com o veí</w:t>
      </w:r>
      <w:r w:rsidR="00BC5522">
        <w:t>c</w:t>
      </w:r>
      <w:r w:rsidR="001417F2">
        <w:t>u</w:t>
      </w:r>
      <w:r w:rsidR="00BC5522">
        <w:t>lo a ser conduzido.</w:t>
      </w:r>
      <w:r w:rsidR="00335C66">
        <w:t xml:space="preserve"> </w:t>
      </w:r>
    </w:p>
    <w:p w:rsidR="00BC5522" w:rsidRDefault="00153008" w:rsidP="00153008">
      <w:pPr>
        <w:ind w:firstLine="708"/>
        <w:jc w:val="both"/>
      </w:pPr>
      <w:r>
        <w:t xml:space="preserve">§ </w:t>
      </w:r>
      <w:r w:rsidR="00B53A8E">
        <w:t>1º</w:t>
      </w:r>
      <w:r>
        <w:t xml:space="preserve"> - </w:t>
      </w:r>
      <w:r w:rsidR="00BC5522">
        <w:t>Caso outro servidor que não esteja amparado nos cargos descritos no caput anterior precisar conduzir os veículos de forma esporádica este devera possuir autorização para o mesmo a ser expedida pelo gestor municipal ou pelo controle de frotas a fim de manter um controle e registro dos condutores.</w:t>
      </w:r>
    </w:p>
    <w:p w:rsidR="00B53A8E" w:rsidRDefault="00B53A8E" w:rsidP="00153008">
      <w:pPr>
        <w:ind w:firstLine="708"/>
        <w:jc w:val="both"/>
      </w:pPr>
      <w:r>
        <w:t xml:space="preserve">§ 2º - todo o servidor ao receber o veículo automotor deverá preencher o </w:t>
      </w:r>
      <w:r w:rsidRPr="00B53A8E">
        <w:rPr>
          <w:b/>
        </w:rPr>
        <w:t xml:space="preserve">anexo IV (termo de responsabilidade) </w:t>
      </w:r>
      <w:r>
        <w:t xml:space="preserve">no qual assume a responsabilidade perante o bem enquanto estiver sobre </w:t>
      </w:r>
      <w:r w:rsidR="00335C66">
        <w:t>sua</w:t>
      </w:r>
      <w:r>
        <w:t xml:space="preserve"> posse, devendo realizar um novo termo quando passar este a outro servidor</w:t>
      </w:r>
      <w:r w:rsidR="00335C66">
        <w:t>.</w:t>
      </w:r>
    </w:p>
    <w:p w:rsidR="00335C66" w:rsidRDefault="00335C66" w:rsidP="00335C66">
      <w:pPr>
        <w:jc w:val="both"/>
      </w:pPr>
      <w:r>
        <w:tab/>
        <w:t>I – Recomendasse que apenas um servidor utilize o mesmo veículo evitando o rodizio de motoristas para o mesmo bem.</w:t>
      </w:r>
    </w:p>
    <w:p w:rsidR="00335C66" w:rsidRDefault="00335C66" w:rsidP="00335C66">
      <w:pPr>
        <w:jc w:val="both"/>
      </w:pPr>
      <w:r>
        <w:tab/>
        <w:t>II – O termo de responsabilidade informado deverá ser realizado quando houver o rodizio de motoristas ou operadores, não necessitando caso um mesmo servidor seja o único a utiliza-lo no período.</w:t>
      </w:r>
    </w:p>
    <w:p w:rsidR="00335C66" w:rsidRPr="00B53A8E" w:rsidRDefault="00335C66" w:rsidP="00335C66">
      <w:pPr>
        <w:jc w:val="both"/>
      </w:pPr>
    </w:p>
    <w:p w:rsidR="00BC5522" w:rsidRDefault="002E5453" w:rsidP="006464FA">
      <w:pPr>
        <w:ind w:firstLine="708"/>
        <w:jc w:val="both"/>
      </w:pPr>
      <w:r>
        <w:lastRenderedPageBreak/>
        <w:t>Art. 10</w:t>
      </w:r>
      <w:r w:rsidR="006464FA">
        <w:t xml:space="preserve"> - </w:t>
      </w:r>
      <w:r w:rsidR="00865681">
        <w:t>Devera ainda ao in</w:t>
      </w:r>
      <w:r w:rsidR="001417F2">
        <w:t>í</w:t>
      </w:r>
      <w:r w:rsidR="00865681">
        <w:t xml:space="preserve">cio de cada translado </w:t>
      </w:r>
      <w:r w:rsidR="00896475">
        <w:t xml:space="preserve">ser preenchida </w:t>
      </w:r>
      <w:r w:rsidR="000B2FA0">
        <w:t xml:space="preserve">pelo </w:t>
      </w:r>
      <w:r w:rsidR="00153008">
        <w:t xml:space="preserve">condutor devidamente registrado, </w:t>
      </w:r>
      <w:r w:rsidR="00896475">
        <w:t xml:space="preserve">planilha </w:t>
      </w:r>
      <w:r w:rsidR="0079690B">
        <w:t xml:space="preserve">constante do </w:t>
      </w:r>
      <w:r w:rsidR="0079690B" w:rsidRPr="0079690B">
        <w:rPr>
          <w:b/>
        </w:rPr>
        <w:t>anexo II</w:t>
      </w:r>
      <w:r w:rsidR="00D91C96">
        <w:rPr>
          <w:b/>
        </w:rPr>
        <w:t>I</w:t>
      </w:r>
      <w:r w:rsidR="00B53A8E">
        <w:rPr>
          <w:b/>
        </w:rPr>
        <w:t xml:space="preserve"> (Controle de trafego)</w:t>
      </w:r>
      <w:r w:rsidR="0079690B">
        <w:rPr>
          <w:b/>
        </w:rPr>
        <w:t xml:space="preserve"> </w:t>
      </w:r>
      <w:r w:rsidR="0079690B">
        <w:t>onde será informado</w:t>
      </w:r>
      <w:r w:rsidR="00153008">
        <w:t xml:space="preserve"> no mínimo</w:t>
      </w:r>
    </w:p>
    <w:p w:rsidR="0079690B" w:rsidRDefault="0079690B" w:rsidP="006464FA">
      <w:pPr>
        <w:pStyle w:val="PargrafodaLista"/>
        <w:numPr>
          <w:ilvl w:val="0"/>
          <w:numId w:val="4"/>
        </w:numPr>
        <w:jc w:val="both"/>
      </w:pPr>
      <w:r>
        <w:t>Data</w:t>
      </w:r>
    </w:p>
    <w:p w:rsidR="0079690B" w:rsidRDefault="0079690B" w:rsidP="006464FA">
      <w:pPr>
        <w:pStyle w:val="PargrafodaLista"/>
        <w:numPr>
          <w:ilvl w:val="0"/>
          <w:numId w:val="4"/>
        </w:numPr>
        <w:jc w:val="both"/>
      </w:pPr>
      <w:r>
        <w:t xml:space="preserve">KM inicial </w:t>
      </w:r>
    </w:p>
    <w:p w:rsidR="0079690B" w:rsidRDefault="0079690B" w:rsidP="006464FA">
      <w:pPr>
        <w:pStyle w:val="PargrafodaLista"/>
        <w:numPr>
          <w:ilvl w:val="0"/>
          <w:numId w:val="4"/>
        </w:numPr>
        <w:jc w:val="both"/>
      </w:pPr>
      <w:r>
        <w:t>Destino</w:t>
      </w:r>
    </w:p>
    <w:p w:rsidR="0079690B" w:rsidRDefault="0079690B" w:rsidP="006464FA">
      <w:pPr>
        <w:pStyle w:val="PargrafodaLista"/>
        <w:numPr>
          <w:ilvl w:val="0"/>
          <w:numId w:val="4"/>
        </w:numPr>
        <w:jc w:val="both"/>
      </w:pPr>
      <w:r>
        <w:t>Km final</w:t>
      </w:r>
    </w:p>
    <w:p w:rsidR="0079690B" w:rsidRDefault="0079690B" w:rsidP="006464FA">
      <w:pPr>
        <w:pStyle w:val="PargrafodaLista"/>
        <w:numPr>
          <w:ilvl w:val="0"/>
          <w:numId w:val="4"/>
        </w:numPr>
        <w:jc w:val="both"/>
      </w:pPr>
      <w:r>
        <w:t>Motorista</w:t>
      </w:r>
    </w:p>
    <w:p w:rsidR="0079690B" w:rsidRPr="0079690B" w:rsidRDefault="0079690B" w:rsidP="00BF5F61">
      <w:pPr>
        <w:jc w:val="both"/>
      </w:pPr>
    </w:p>
    <w:p w:rsidR="00BF5F61" w:rsidRDefault="001D78D1" w:rsidP="001D78D1">
      <w:r>
        <w:t>Das multas e infrações de transito</w:t>
      </w:r>
    </w:p>
    <w:p w:rsidR="006464FA" w:rsidRDefault="006464FA" w:rsidP="001D78D1"/>
    <w:p w:rsidR="001D78D1" w:rsidRDefault="002E5453" w:rsidP="00153008">
      <w:pPr>
        <w:ind w:firstLine="708"/>
        <w:jc w:val="both"/>
      </w:pPr>
      <w:r>
        <w:t>Art. 11</w:t>
      </w:r>
      <w:r w:rsidR="006464FA">
        <w:t xml:space="preserve"> - </w:t>
      </w:r>
      <w:r w:rsidR="00E413F6">
        <w:t>Quando no decorrer d</w:t>
      </w:r>
      <w:r w:rsidR="00523DA4">
        <w:t xml:space="preserve">as atividades o condutor do </w:t>
      </w:r>
      <w:r w:rsidR="00E10F44">
        <w:t>veículo</w:t>
      </w:r>
      <w:r w:rsidR="00523DA4">
        <w:t xml:space="preserve"> sofrer alguma penalidade incluída no código de transito brasileiro, este devera portando identificar se como responsável pela referida infração nos prazos legais a fim de </w:t>
      </w:r>
      <w:r w:rsidR="00ED3DF1">
        <w:t>evitar penalizações a esta municipalidade.</w:t>
      </w:r>
    </w:p>
    <w:p w:rsidR="000B2FA0" w:rsidRDefault="000B2FA0" w:rsidP="00153008">
      <w:pPr>
        <w:ind w:firstLine="708"/>
        <w:jc w:val="both"/>
      </w:pPr>
      <w:r>
        <w:t xml:space="preserve">§ ÚNICO - Caso não haja prazo legal estipulado este será de </w:t>
      </w:r>
      <w:r w:rsidR="005F58C6">
        <w:t>10</w:t>
      </w:r>
      <w:r>
        <w:t xml:space="preserve"> (</w:t>
      </w:r>
      <w:r w:rsidR="005F58C6">
        <w:t>dez</w:t>
      </w:r>
      <w:r>
        <w:t>) dias</w:t>
      </w:r>
    </w:p>
    <w:p w:rsidR="00335C66" w:rsidRDefault="00335C66" w:rsidP="00153008">
      <w:pPr>
        <w:ind w:firstLine="708"/>
        <w:jc w:val="both"/>
      </w:pPr>
    </w:p>
    <w:p w:rsidR="00ED3DF1" w:rsidRDefault="002E5453" w:rsidP="00153008">
      <w:pPr>
        <w:ind w:firstLine="708"/>
        <w:jc w:val="both"/>
      </w:pPr>
      <w:r>
        <w:t>Art. 12</w:t>
      </w:r>
      <w:r w:rsidR="006464FA">
        <w:t xml:space="preserve"> - </w:t>
      </w:r>
      <w:r w:rsidR="00ED3DF1">
        <w:t xml:space="preserve">Somente será arcado pela prefeitura mediante sacrifício financeiro quando constatado que a referida infração é de responsabilidade do proprietário do bem </w:t>
      </w:r>
      <w:r w:rsidR="00282138">
        <w:t>conforme consta nos regimentos legais</w:t>
      </w:r>
    </w:p>
    <w:p w:rsidR="00335C66" w:rsidRDefault="00335C66" w:rsidP="00153008">
      <w:pPr>
        <w:ind w:firstLine="708"/>
        <w:jc w:val="both"/>
      </w:pPr>
    </w:p>
    <w:p w:rsidR="00CB5AD0" w:rsidRDefault="006464FA" w:rsidP="00153008">
      <w:pPr>
        <w:ind w:firstLine="708"/>
        <w:jc w:val="both"/>
      </w:pPr>
      <w:r>
        <w:t>Art. 1</w:t>
      </w:r>
      <w:r w:rsidR="002E5453">
        <w:t>3</w:t>
      </w:r>
      <w:r>
        <w:t xml:space="preserve"> - </w:t>
      </w:r>
      <w:r w:rsidR="00282138">
        <w:t xml:space="preserve">Após apuração </w:t>
      </w:r>
      <w:r w:rsidR="00335C66">
        <w:t>das responsabilidades</w:t>
      </w:r>
      <w:r w:rsidR="00282138">
        <w:t xml:space="preserve"> pelo fato gerador da infração de transito </w:t>
      </w:r>
      <w:r w:rsidR="00CB5AD0">
        <w:t xml:space="preserve">a ser executada pelo departamento de frotas, sendo que este encaminhara a guia da infração juntamente com laudo comprovando e responsabilidade de quem deu causa a secretaria de administração e finanças que </w:t>
      </w:r>
      <w:r w:rsidR="005F58C6">
        <w:t>dará</w:t>
      </w:r>
      <w:r w:rsidR="00CB5AD0">
        <w:t xml:space="preserve"> andamento ao processo.</w:t>
      </w:r>
    </w:p>
    <w:p w:rsidR="00CB5AD0" w:rsidRDefault="00153008" w:rsidP="00153008">
      <w:pPr>
        <w:ind w:firstLine="708"/>
        <w:jc w:val="both"/>
      </w:pPr>
      <w:r>
        <w:t xml:space="preserve">§ 1º - </w:t>
      </w:r>
      <w:r w:rsidR="00CB5AD0">
        <w:t>O laudo que trata o caput anterior será elaborado com base nos registros de bordo diário conforme consta nos anexos deste.</w:t>
      </w:r>
    </w:p>
    <w:p w:rsidR="00CB5AD0" w:rsidRDefault="00153008" w:rsidP="00153008">
      <w:pPr>
        <w:ind w:firstLine="708"/>
        <w:jc w:val="both"/>
      </w:pPr>
      <w:r>
        <w:t xml:space="preserve">§ 2º - </w:t>
      </w:r>
      <w:r w:rsidR="00CB5AD0">
        <w:t xml:space="preserve">Caso seja constatado que o condutor do </w:t>
      </w:r>
      <w:r w:rsidR="005F58C6">
        <w:t>veículo</w:t>
      </w:r>
      <w:r w:rsidR="00CB5AD0">
        <w:t xml:space="preserve"> foi responsável pela infração </w:t>
      </w:r>
      <w:r w:rsidR="005F58C6">
        <w:t>deverá</w:t>
      </w:r>
      <w:r w:rsidR="00CB5AD0">
        <w:t xml:space="preserve"> ser informado ao departamento nacional de da </w:t>
      </w:r>
      <w:r w:rsidR="00965008">
        <w:t xml:space="preserve">transito para registro </w:t>
      </w:r>
      <w:r w:rsidR="00CB5AD0">
        <w:t xml:space="preserve">pontuação na carteira do mesmo e o valor da multa </w:t>
      </w:r>
      <w:r w:rsidR="005F58C6">
        <w:t>deverá</w:t>
      </w:r>
      <w:r w:rsidR="00CB5AD0">
        <w:t xml:space="preserve"> ser descontado de sua folha de pagamento a fim de compensação aos cofres públicos.</w:t>
      </w:r>
    </w:p>
    <w:p w:rsidR="000B2FA0" w:rsidRDefault="00153008" w:rsidP="00153008">
      <w:pPr>
        <w:ind w:firstLine="708"/>
        <w:jc w:val="both"/>
      </w:pPr>
      <w:r>
        <w:t xml:space="preserve">§ 3º - </w:t>
      </w:r>
      <w:r w:rsidR="00CB5AD0">
        <w:t>Somente será de responsabilidade da prefeitura se for comprovado que o fato gerador cabe ao proprietário do bem</w:t>
      </w:r>
      <w:r w:rsidR="000B2FA0">
        <w:t xml:space="preserve">, neste caso será apurado a secretaria a qual o bem pertence e ficara a cargo do </w:t>
      </w:r>
      <w:r w:rsidR="005F58C6">
        <w:t>secretário</w:t>
      </w:r>
      <w:r w:rsidR="000B2FA0">
        <w:t xml:space="preserve"> desta pasta a imediata regularização e compensação dos danos ao erário </w:t>
      </w:r>
      <w:r w:rsidR="005F58C6">
        <w:t>público</w:t>
      </w:r>
      <w:r w:rsidR="000B2FA0">
        <w:t>.</w:t>
      </w:r>
    </w:p>
    <w:p w:rsidR="00E10F44" w:rsidRDefault="00E10F44" w:rsidP="00153008">
      <w:pPr>
        <w:ind w:firstLine="708"/>
        <w:jc w:val="both"/>
      </w:pPr>
    </w:p>
    <w:p w:rsidR="00965008" w:rsidRDefault="002E5453" w:rsidP="00153008">
      <w:pPr>
        <w:ind w:firstLine="708"/>
        <w:jc w:val="both"/>
      </w:pPr>
      <w:r>
        <w:lastRenderedPageBreak/>
        <w:t>Art. 14</w:t>
      </w:r>
      <w:r w:rsidR="006464FA">
        <w:t xml:space="preserve"> - </w:t>
      </w:r>
      <w:r w:rsidR="00965008">
        <w:t xml:space="preserve">A compensação financeira que trata o caput anterior em seus parágrafos 2º e 3º </w:t>
      </w:r>
      <w:r w:rsidR="005F58C6">
        <w:t>deverá</w:t>
      </w:r>
      <w:r w:rsidR="00965008">
        <w:t xml:space="preserve"> ser realizada com a maior brevidade possível preferencialmente dentro do próprio mês do fato gerador ou no mês </w:t>
      </w:r>
      <w:r w:rsidR="005F58C6">
        <w:t>subsequente</w:t>
      </w:r>
      <w:r w:rsidR="00965008">
        <w:t xml:space="preserve"> a este.</w:t>
      </w:r>
    </w:p>
    <w:p w:rsidR="00335C66" w:rsidRDefault="00335C66" w:rsidP="00153008">
      <w:pPr>
        <w:ind w:firstLine="708"/>
        <w:jc w:val="both"/>
      </w:pPr>
    </w:p>
    <w:p w:rsidR="00626B6D" w:rsidRDefault="006464FA" w:rsidP="00626B6D">
      <w:pPr>
        <w:ind w:firstLine="708"/>
        <w:jc w:val="both"/>
      </w:pPr>
      <w:r>
        <w:t>Art. 1</w:t>
      </w:r>
      <w:r w:rsidR="002E5453">
        <w:t>5</w:t>
      </w:r>
      <w:r>
        <w:t xml:space="preserve"> - </w:t>
      </w:r>
      <w:r w:rsidR="00E3171F">
        <w:t xml:space="preserve">Em casos que especiais em que há o direito de recorrer da infração esta </w:t>
      </w:r>
      <w:r w:rsidR="00626B6D">
        <w:t>poderá</w:t>
      </w:r>
      <w:r w:rsidR="00E3171F">
        <w:t xml:space="preserve"> ser </w:t>
      </w:r>
      <w:r w:rsidR="00626B6D">
        <w:t>efetuada porem deve ser descontado o respectivo valor conforme consta nos artigos acima devendo a administração devolver ao servidor caso a mesma seja acatada. Este desconto deve ocorrer para evitar que o funcionário deixe de fazer parte do quadro funcional desta prefeitura antes da reposta do pedido de vista, e se a solicitação for atendida este valor será evolvido ao funcionário ou a seus herdeiros conforme o caso.</w:t>
      </w:r>
    </w:p>
    <w:p w:rsidR="00335C66" w:rsidRDefault="00335C66" w:rsidP="00626B6D">
      <w:pPr>
        <w:ind w:firstLine="708"/>
        <w:jc w:val="both"/>
      </w:pPr>
    </w:p>
    <w:p w:rsidR="006464FA" w:rsidRDefault="00E10F44" w:rsidP="00626B6D">
      <w:pPr>
        <w:ind w:firstLine="708"/>
        <w:jc w:val="both"/>
      </w:pPr>
      <w:r>
        <w:t>Art. 1</w:t>
      </w:r>
      <w:r w:rsidR="002E5453">
        <w:t>6</w:t>
      </w:r>
      <w:r>
        <w:t xml:space="preserve"> –</w:t>
      </w:r>
      <w:r w:rsidR="00A32DE1">
        <w:t xml:space="preserve"> C</w:t>
      </w:r>
      <w:r>
        <w:t xml:space="preserve">aso o condutor identificado como responsável pela infração de transito não autorize o debito em sua folha de pagamento referente a mesma, este poderá ser efetuado compulsoriamente pela administração municipal desde que haja a comprovação </w:t>
      </w:r>
      <w:r w:rsidR="00A32DE1">
        <w:t xml:space="preserve">da responsabilidade do servidor por meio </w:t>
      </w:r>
      <w:r>
        <w:t xml:space="preserve">de processo administrativo </w:t>
      </w:r>
      <w:r w:rsidR="00A32DE1">
        <w:t>disciplinar sujeito ao princípio contraditório onde lhe tenha sido assegurado o direito à ampla defesa.</w:t>
      </w:r>
    </w:p>
    <w:p w:rsidR="00335C66" w:rsidRDefault="00335C66" w:rsidP="00626B6D">
      <w:pPr>
        <w:ind w:firstLine="708"/>
        <w:jc w:val="both"/>
      </w:pPr>
    </w:p>
    <w:p w:rsidR="00335C66" w:rsidRDefault="00A32DE1" w:rsidP="00335C66">
      <w:pPr>
        <w:ind w:firstLine="708"/>
        <w:jc w:val="both"/>
      </w:pPr>
      <w:r>
        <w:t>Art. 1</w:t>
      </w:r>
      <w:r w:rsidR="002E5453">
        <w:t>7</w:t>
      </w:r>
      <w:r>
        <w:t xml:space="preserve"> – </w:t>
      </w:r>
      <w:r w:rsidR="001417F2">
        <w:t>P</w:t>
      </w:r>
      <w:r>
        <w:t>erante ao órgão de transito o poder público é responsável pelo pagamento da multa de forma solidaria ao condutor, podendo então esta administração efetuar o pagamento da mesma a fim de regularizar a situação do veículo, evitando assim maiores transtornos que possam vir a ocorrer pela não quitação da mesma.</w:t>
      </w:r>
    </w:p>
    <w:p w:rsidR="00A32DE1" w:rsidRDefault="00A32DE1" w:rsidP="00626B6D">
      <w:pPr>
        <w:ind w:firstLine="708"/>
        <w:jc w:val="both"/>
      </w:pPr>
      <w:r>
        <w:t>§ 1</w:t>
      </w:r>
      <w:r w:rsidR="002E5453">
        <w:t>º</w:t>
      </w:r>
      <w:r w:rsidR="001417F2">
        <w:t xml:space="preserve"> – A</w:t>
      </w:r>
      <w:r>
        <w:t xml:space="preserve"> situação exposta no caput anterior refere-se aos casos em que </w:t>
      </w:r>
      <w:r w:rsidR="00B06616">
        <w:t>conforme consta do artigo 13 desta normativa quando os procedimentos legais a serem efetuados extrapolem o período para regularização da infração de transito a fim de evitar juros e correções, devendo ser devidamente contabilizado como valores a serem restituídos em uma conta especifica para cada condutor.</w:t>
      </w:r>
    </w:p>
    <w:p w:rsidR="00B06616" w:rsidRDefault="00B06616" w:rsidP="00626B6D">
      <w:pPr>
        <w:ind w:firstLine="708"/>
        <w:jc w:val="both"/>
      </w:pPr>
      <w:r>
        <w:t>§ 2</w:t>
      </w:r>
      <w:r w:rsidR="002E5453">
        <w:t>º</w:t>
      </w:r>
      <w:r w:rsidR="001417F2">
        <w:t xml:space="preserve"> – A</w:t>
      </w:r>
      <w:r>
        <w:t xml:space="preserve"> mesma regra pode ser utilizada quando o servidor optar por realizar os descontos de sua folha de pagamento de forma parcelada, sendo </w:t>
      </w:r>
      <w:r w:rsidR="003A3CA1">
        <w:t xml:space="preserve">que, </w:t>
      </w:r>
      <w:r>
        <w:t xml:space="preserve">as parcelas não podem exceder um </w:t>
      </w:r>
      <w:r w:rsidR="00CC06F4">
        <w:t>terço</w:t>
      </w:r>
      <w:r>
        <w:t xml:space="preserve"> do valor bruto de sua remuneração </w:t>
      </w:r>
      <w:r w:rsidR="003A3CA1">
        <w:t>podendo ser</w:t>
      </w:r>
      <w:r>
        <w:t xml:space="preserve"> previamente acordado o valor desta com o </w:t>
      </w:r>
      <w:r w:rsidR="003A3CA1">
        <w:t>servidor ou definidas em procedimento administrativo</w:t>
      </w:r>
      <w:r w:rsidR="0010145F">
        <w:t xml:space="preserve"> na forma alhures informada</w:t>
      </w:r>
      <w:r w:rsidR="003A3CA1">
        <w:t>.</w:t>
      </w:r>
    </w:p>
    <w:p w:rsidR="001417F2" w:rsidRDefault="001417F2" w:rsidP="00626B6D">
      <w:pPr>
        <w:ind w:firstLine="708"/>
        <w:jc w:val="both"/>
      </w:pPr>
      <w:r>
        <w:t xml:space="preserve">§ 3º - Somente será admitido o parcelamento referido no parágrafo anterior se o valor da multa exceder ao máximo </w:t>
      </w:r>
      <w:r w:rsidR="00CC06F4">
        <w:t>permitido para desconto de trinta</w:t>
      </w:r>
      <w:r>
        <w:t xml:space="preserve"> por cento do valor bruto recebido pelo servidor a título de remuneração mensal.</w:t>
      </w:r>
    </w:p>
    <w:p w:rsidR="001417F2" w:rsidRDefault="001417F2" w:rsidP="00626B6D">
      <w:pPr>
        <w:ind w:firstLine="708"/>
        <w:jc w:val="both"/>
      </w:pPr>
    </w:p>
    <w:p w:rsidR="00B06616" w:rsidRDefault="00B06616" w:rsidP="00626B6D">
      <w:pPr>
        <w:ind w:firstLine="708"/>
        <w:jc w:val="both"/>
      </w:pPr>
    </w:p>
    <w:p w:rsidR="007517AE" w:rsidRDefault="006464FA" w:rsidP="006464FA">
      <w:r>
        <w:t>Das disposições finais</w:t>
      </w:r>
    </w:p>
    <w:p w:rsidR="006464FA" w:rsidRDefault="006464FA" w:rsidP="006464FA"/>
    <w:p w:rsidR="006464FA" w:rsidRDefault="002E5453" w:rsidP="006464FA">
      <w:pPr>
        <w:jc w:val="both"/>
      </w:pPr>
      <w:r>
        <w:tab/>
        <w:t>Art. 18</w:t>
      </w:r>
      <w:r w:rsidR="006464FA">
        <w:t xml:space="preserve"> - Esta norma entra em vigor na data de sua assinatura e publicação.</w:t>
      </w:r>
    </w:p>
    <w:p w:rsidR="005C7C92" w:rsidRDefault="0010145F" w:rsidP="005C7C92">
      <w:pPr>
        <w:ind w:firstLine="709"/>
        <w:jc w:val="both"/>
      </w:pPr>
      <w:r>
        <w:t>Art. 1</w:t>
      </w:r>
      <w:r w:rsidR="002E5453">
        <w:t>9</w:t>
      </w:r>
      <w:r w:rsidR="006464FA">
        <w:t xml:space="preserve"> – </w:t>
      </w:r>
      <w:r w:rsidR="005C7C92">
        <w:t xml:space="preserve">Em caso de </w:t>
      </w:r>
      <w:r>
        <w:t>dúvidas</w:t>
      </w:r>
      <w:r w:rsidR="005C7C92">
        <w:t xml:space="preserve"> e/ou omissões geradas por esta norma interna deverão ser solucionadas junto a Unidade Central de Controle Interno</w:t>
      </w:r>
      <w:r w:rsidR="006464FA">
        <w:t xml:space="preserve"> juntamente com o setor de frotas</w:t>
      </w:r>
      <w:r w:rsidR="005C7C92">
        <w:t>.</w:t>
      </w:r>
    </w:p>
    <w:p w:rsidR="00D91C96" w:rsidRDefault="00D91C96" w:rsidP="005C7C92">
      <w:pPr>
        <w:ind w:firstLine="709"/>
        <w:jc w:val="both"/>
      </w:pPr>
    </w:p>
    <w:p w:rsidR="00335C66" w:rsidRDefault="00335C66" w:rsidP="005C7C92">
      <w:pPr>
        <w:ind w:firstLine="709"/>
        <w:jc w:val="both"/>
      </w:pPr>
    </w:p>
    <w:p w:rsidR="005C7C92" w:rsidRDefault="005C7C92" w:rsidP="005C7C92">
      <w:pPr>
        <w:ind w:firstLine="709"/>
        <w:jc w:val="both"/>
      </w:pPr>
    </w:p>
    <w:p w:rsidR="005C7C92" w:rsidRDefault="005C7C92" w:rsidP="006464FA">
      <w:pPr>
        <w:tabs>
          <w:tab w:val="left" w:pos="2391"/>
        </w:tabs>
        <w:ind w:firstLine="709"/>
        <w:jc w:val="right"/>
      </w:pPr>
      <w:r>
        <w:tab/>
      </w:r>
      <w:r w:rsidR="006464FA">
        <w:t xml:space="preserve">Ponte Alta do Norte, </w:t>
      </w:r>
      <w:r w:rsidR="00D403B7">
        <w:t>31</w:t>
      </w:r>
      <w:r w:rsidR="006464FA">
        <w:t xml:space="preserve"> de </w:t>
      </w:r>
      <w:r w:rsidR="00154EDA">
        <w:t>Agosto</w:t>
      </w:r>
      <w:r w:rsidR="00D403B7">
        <w:t xml:space="preserve"> de 2017</w:t>
      </w:r>
      <w:bookmarkStart w:id="0" w:name="_GoBack"/>
      <w:bookmarkEnd w:id="0"/>
    </w:p>
    <w:p w:rsidR="006464FA" w:rsidRDefault="006464FA" w:rsidP="006464FA">
      <w:pPr>
        <w:tabs>
          <w:tab w:val="left" w:pos="2391"/>
        </w:tabs>
        <w:ind w:firstLine="709"/>
        <w:jc w:val="right"/>
      </w:pPr>
    </w:p>
    <w:p w:rsidR="006464FA" w:rsidRDefault="006464FA" w:rsidP="006464FA">
      <w:pPr>
        <w:tabs>
          <w:tab w:val="left" w:pos="2391"/>
        </w:tabs>
        <w:ind w:firstLine="709"/>
        <w:jc w:val="right"/>
      </w:pPr>
    </w:p>
    <w:p w:rsidR="005C7C92" w:rsidRDefault="005C7C92" w:rsidP="005C7C92">
      <w:pPr>
        <w:ind w:firstLine="709"/>
      </w:pPr>
      <w:r>
        <w:t>Controle Interno</w:t>
      </w:r>
      <w:r>
        <w:tab/>
        <w:t xml:space="preserve">                </w:t>
      </w:r>
      <w:r>
        <w:tab/>
        <w:t>Procuradoria Municipal</w:t>
      </w:r>
    </w:p>
    <w:p w:rsidR="00D91C96" w:rsidRDefault="00D91C96" w:rsidP="005C7C92">
      <w:pPr>
        <w:ind w:firstLine="709"/>
      </w:pPr>
    </w:p>
    <w:p w:rsidR="005C7C92" w:rsidRDefault="005C7C92" w:rsidP="005C7C92">
      <w:pPr>
        <w:ind w:firstLine="709"/>
      </w:pPr>
      <w:r>
        <w:t>Prefeito municipal</w:t>
      </w:r>
    </w:p>
    <w:p w:rsidR="00CA4E15" w:rsidRDefault="00CA4E15" w:rsidP="00CA4E15">
      <w:pPr>
        <w:jc w:val="both"/>
      </w:pPr>
    </w:p>
    <w:p w:rsidR="00801105" w:rsidRDefault="00801105" w:rsidP="00CA4E15">
      <w:pPr>
        <w:jc w:val="both"/>
      </w:pPr>
    </w:p>
    <w:p w:rsidR="00AB6155" w:rsidRDefault="00AB6155" w:rsidP="00CA4E15">
      <w:pPr>
        <w:jc w:val="both"/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Default="00335C66" w:rsidP="00AB6155">
      <w:pPr>
        <w:tabs>
          <w:tab w:val="left" w:pos="3255"/>
        </w:tabs>
      </w:pPr>
    </w:p>
    <w:p w:rsidR="00335C66" w:rsidRPr="00AB6155" w:rsidRDefault="00335C66" w:rsidP="00AB6155">
      <w:pPr>
        <w:tabs>
          <w:tab w:val="left" w:pos="3255"/>
        </w:tabs>
      </w:pPr>
    </w:p>
    <w:sectPr w:rsidR="00335C66" w:rsidRPr="00AB6155" w:rsidSect="00FB5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98" w:rsidRDefault="008E2198" w:rsidP="00801105">
      <w:pPr>
        <w:spacing w:after="0" w:line="240" w:lineRule="auto"/>
      </w:pPr>
      <w:r>
        <w:separator/>
      </w:r>
    </w:p>
  </w:endnote>
  <w:endnote w:type="continuationSeparator" w:id="0">
    <w:p w:rsidR="008E2198" w:rsidRDefault="008E2198" w:rsidP="0080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98" w:rsidRDefault="008E2198" w:rsidP="00801105">
      <w:pPr>
        <w:spacing w:after="0" w:line="240" w:lineRule="auto"/>
      </w:pPr>
      <w:r>
        <w:separator/>
      </w:r>
    </w:p>
  </w:footnote>
  <w:footnote w:type="continuationSeparator" w:id="0">
    <w:p w:rsidR="008E2198" w:rsidRDefault="008E2198" w:rsidP="00801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3C8E"/>
    <w:multiLevelType w:val="hybridMultilevel"/>
    <w:tmpl w:val="AD3A0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6E97"/>
    <w:multiLevelType w:val="hybridMultilevel"/>
    <w:tmpl w:val="D8200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7576"/>
    <w:multiLevelType w:val="hybridMultilevel"/>
    <w:tmpl w:val="F83E06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800A5"/>
    <w:multiLevelType w:val="hybridMultilevel"/>
    <w:tmpl w:val="B7D260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67608"/>
    <w:multiLevelType w:val="hybridMultilevel"/>
    <w:tmpl w:val="F10AAA72"/>
    <w:lvl w:ilvl="0" w:tplc="87321E8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E15"/>
    <w:rsid w:val="00002152"/>
    <w:rsid w:val="000B2FA0"/>
    <w:rsid w:val="0010145F"/>
    <w:rsid w:val="001417F2"/>
    <w:rsid w:val="00153008"/>
    <w:rsid w:val="00154EDA"/>
    <w:rsid w:val="001A3BA3"/>
    <w:rsid w:val="001D78D1"/>
    <w:rsid w:val="0026157A"/>
    <w:rsid w:val="00282138"/>
    <w:rsid w:val="002E5453"/>
    <w:rsid w:val="00317D9E"/>
    <w:rsid w:val="003216DE"/>
    <w:rsid w:val="00335C66"/>
    <w:rsid w:val="003A3CA1"/>
    <w:rsid w:val="003C1A83"/>
    <w:rsid w:val="00523DA4"/>
    <w:rsid w:val="005C7C92"/>
    <w:rsid w:val="005F58C6"/>
    <w:rsid w:val="00626B6D"/>
    <w:rsid w:val="006464FA"/>
    <w:rsid w:val="006A3167"/>
    <w:rsid w:val="006A3220"/>
    <w:rsid w:val="00750F0D"/>
    <w:rsid w:val="007517AE"/>
    <w:rsid w:val="00773F49"/>
    <w:rsid w:val="007903E8"/>
    <w:rsid w:val="00794AF3"/>
    <w:rsid w:val="0079690B"/>
    <w:rsid w:val="00801105"/>
    <w:rsid w:val="00865681"/>
    <w:rsid w:val="00896475"/>
    <w:rsid w:val="008A1055"/>
    <w:rsid w:val="008E2198"/>
    <w:rsid w:val="00965008"/>
    <w:rsid w:val="00A32DE1"/>
    <w:rsid w:val="00A55503"/>
    <w:rsid w:val="00AB41BA"/>
    <w:rsid w:val="00AB6155"/>
    <w:rsid w:val="00B06616"/>
    <w:rsid w:val="00B47356"/>
    <w:rsid w:val="00B53A8E"/>
    <w:rsid w:val="00BC5522"/>
    <w:rsid w:val="00BE781F"/>
    <w:rsid w:val="00BF5944"/>
    <w:rsid w:val="00BF5F61"/>
    <w:rsid w:val="00CA4E15"/>
    <w:rsid w:val="00CB5AD0"/>
    <w:rsid w:val="00CC06F4"/>
    <w:rsid w:val="00CE02F9"/>
    <w:rsid w:val="00D403B7"/>
    <w:rsid w:val="00D91C96"/>
    <w:rsid w:val="00DA2153"/>
    <w:rsid w:val="00DC2BC0"/>
    <w:rsid w:val="00E10F44"/>
    <w:rsid w:val="00E3171F"/>
    <w:rsid w:val="00E413F6"/>
    <w:rsid w:val="00E52E13"/>
    <w:rsid w:val="00E77AEF"/>
    <w:rsid w:val="00ED3DF1"/>
    <w:rsid w:val="00F4479E"/>
    <w:rsid w:val="00F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33CE"/>
  <w15:docId w15:val="{AECBCB14-9E7D-4437-BC22-83A29308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F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105"/>
  </w:style>
  <w:style w:type="paragraph" w:styleId="Rodap">
    <w:name w:val="footer"/>
    <w:basedOn w:val="Normal"/>
    <w:link w:val="RodapChar"/>
    <w:uiPriority w:val="99"/>
    <w:unhideWhenUsed/>
    <w:rsid w:val="0080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105"/>
  </w:style>
  <w:style w:type="paragraph" w:styleId="Textodebalo">
    <w:name w:val="Balloon Text"/>
    <w:basedOn w:val="Normal"/>
    <w:link w:val="TextodebaloChar"/>
    <w:uiPriority w:val="99"/>
    <w:semiHidden/>
    <w:unhideWhenUsed/>
    <w:rsid w:val="0077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Leonildo</dc:creator>
  <cp:lastModifiedBy>Controle Interno</cp:lastModifiedBy>
  <cp:revision>28</cp:revision>
  <cp:lastPrinted>2017-08-31T13:03:00Z</cp:lastPrinted>
  <dcterms:created xsi:type="dcterms:W3CDTF">2016-01-15T13:34:00Z</dcterms:created>
  <dcterms:modified xsi:type="dcterms:W3CDTF">2017-08-31T13:37:00Z</dcterms:modified>
</cp:coreProperties>
</file>